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>
      <w:pPr>
        <w:pStyle w:val="Standard"/>
        <w:tabs>
          <w:tab w:val="left" w:pos="9355" w:leader="none"/>
        </w:tabs>
        <w:spacing w:before="12" w:after="0"/>
        <w:ind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Ростовская область</w:t>
      </w:r>
    </w:p>
    <w:p>
      <w:pPr>
        <w:pStyle w:val="Standard"/>
        <w:tabs>
          <w:tab w:val="left" w:pos="9355" w:leader="none"/>
        </w:tabs>
        <w:ind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Красносулинский район</w:t>
      </w:r>
    </w:p>
    <w:p>
      <w:pPr>
        <w:pStyle w:val="Standard"/>
        <w:tabs>
          <w:tab w:val="left" w:pos="9355" w:leader="none"/>
        </w:tabs>
        <w:ind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образование</w:t>
      </w:r>
    </w:p>
    <w:p>
      <w:pPr>
        <w:pStyle w:val="Standard"/>
        <w:tabs>
          <w:tab w:val="left" w:pos="9355" w:leader="none"/>
        </w:tabs>
        <w:ind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«Комиссаровское сельское поселение»</w:t>
      </w:r>
    </w:p>
    <w:p>
      <w:pPr>
        <w:pStyle w:val="Standard"/>
        <w:tabs>
          <w:tab w:val="left" w:pos="9355" w:leader="none"/>
        </w:tabs>
        <w:ind w:right="-1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Комиссаровского сельского поселения</w:t>
      </w:r>
    </w:p>
    <w:p>
      <w:pPr>
        <w:pStyle w:val="Standard"/>
        <w:jc w:val="center"/>
        <w:rPr>
          <w:rFonts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/>
      </w:pP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ПОСТАНОВЛЕНИЕ</w:t>
      </w:r>
    </w:p>
    <w:p>
      <w:pPr>
        <w:pStyle w:val="Standard"/>
        <w:tabs>
          <w:tab w:val="left" w:pos="486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/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bookmarkStart w:id="0" w:name="__DdeLink__1739_1618503191"/>
      <w:r>
        <w:rPr>
          <w:rFonts w:eastAsia="Liberation Serif" w:cs="Liberation Serif"/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>.04.2022г.  № 32</w:t>
      </w:r>
      <w:r>
        <w:rPr>
          <w:b/>
          <w:bCs/>
          <w:sz w:val="26"/>
          <w:szCs w:val="26"/>
          <w:highlight w:val="yellow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bookmarkEnd w:id="0"/>
      <w:r>
        <w:rPr>
          <w:b/>
          <w:bCs/>
          <w:sz w:val="26"/>
          <w:szCs w:val="26"/>
        </w:rPr>
        <w:t xml:space="preserve">                    </w:t>
      </w:r>
    </w:p>
    <w:p>
      <w:pPr>
        <w:pStyle w:val="Standard"/>
        <w:jc w:val="center"/>
        <w:rPr/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х. Лихой</w:t>
      </w:r>
    </w:p>
    <w:p>
      <w:pPr>
        <w:pStyle w:val="Standard"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 антитеррористической защищенности</w:t>
      </w:r>
    </w:p>
    <w:p>
      <w:pPr>
        <w:pStyle w:val="Standard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многоквартирных домов</w:t>
      </w:r>
      <w:bookmarkStart w:id="1" w:name="_GoBack"/>
      <w:bookmarkEnd w:id="1"/>
    </w:p>
    <w:p>
      <w:pPr>
        <w:pStyle w:val="Standard"/>
        <w:ind w:firstLine="567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5.2 Федерального закона от 06.03.2006 г. № 35-ФЗ «О противодействии терроризму», подпунктом 7.1 пункта 7 части 1 статьи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25.12.2013 г. № 1244 «Об антитеррористической защищенности объектов (территорий),  в целях обеспечения антитеррористической защищенности многоквартирных домов на территории Комиссаровского сельского поселения,  Администрация  Комиссаровского сельского поселения,-</w:t>
      </w:r>
    </w:p>
    <w:p>
      <w:pPr>
        <w:pStyle w:val="Standard"/>
        <w:ind w:firstLine="567"/>
        <w:jc w:val="both"/>
        <w:rPr>
          <w:rFonts w:eastAsia="Calibri"/>
          <w:b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ПОСТАНОВЛЯЕТ: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Утвердить Реестр многоквартирных домов, находящихся на территории   Комиссаровского сельского поселения (Приложение № 1 к настоящему постановлению).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Создать Комиссию по обследованию многоквартирных домов, находящихся на территории Комиссаровского сельского поселения, утвердить состав Комиссии (Приложение № 2 к настоящему постановлению).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/>
          <w:sz w:val="28"/>
          <w:szCs w:val="28"/>
          <w:lang w:eastAsia="en-US"/>
        </w:rPr>
        <w:t>Поручить Комиссии по обследованию многоквартирных домов в срок до 01.06.2022 г. провести обследование домов, указанных в Реестре, с составлением актов.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/>
          <w:sz w:val="28"/>
          <w:szCs w:val="28"/>
          <w:lang w:eastAsia="en-US"/>
        </w:rPr>
        <w:t>Совместно с лицом, осуществляющим деятельность по обслуживанию многоквартирных домов, в срок до 01.06.202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г. провести обследование домов,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указанных в Реестре, с составлением актов (Приложение №3 к настоящему постановлению).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/>
          <w:sz w:val="28"/>
          <w:szCs w:val="28"/>
          <w:lang w:eastAsia="en-US"/>
        </w:rPr>
        <w:t>Определить перечень мероприятий и рекомендаций по обеспечению антитеррористической защищенности многоквартирных домов,  прогнозный объем расходов на выполнение соответствующих мероприятий, а также источники их финансирования.</w:t>
      </w:r>
    </w:p>
    <w:p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>Включение в перечень мероприятий, которые потребуют увеличения расходов на содержание общего имущества в многоквартирном доме, осуществлять по согласованию с собственниками помещений в многоквартирном доме в порядке, установленном жилищным законодательством.</w:t>
      </w:r>
    </w:p>
    <w:p>
      <w:pPr>
        <w:pStyle w:val="Standard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5.Контроль за исполнением настоящего постановления возложить на специалиста по благоустройству.</w:t>
      </w:r>
    </w:p>
    <w:p>
      <w:pPr>
        <w:pStyle w:val="Standard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sz w:val="28"/>
          <w:szCs w:val="28"/>
        </w:rPr>
        <w:t>Опубликовать постановление на официальном сайте Администрации Комиссаровского сельского поселения</w:t>
      </w:r>
    </w:p>
    <w:p>
      <w:pPr>
        <w:pStyle w:val="Textbody"/>
        <w:shd w:val="clear" w:color="auto" w:fill="FFFFFF"/>
        <w:spacing w:before="0" w:after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7.Постановление вступает в силу с момента опубликования.</w:t>
      </w:r>
    </w:p>
    <w:p>
      <w:pPr>
        <w:pStyle w:val="Textbody"/>
        <w:shd w:val="clear" w:color="auto" w:fill="FFFFFF"/>
        <w:spacing w:before="0" w:after="120"/>
        <w:ind w:left="71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hd w:val="clear" w:color="auto" w:fill="FFFFFF"/>
        <w:spacing w:before="0" w:after="120"/>
        <w:ind w:left="71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Комиссаровского</w:t>
      </w:r>
    </w:p>
    <w:p>
      <w:pPr>
        <w:pStyle w:val="Standard"/>
        <w:jc w:val="both"/>
        <w:rPr/>
      </w:pPr>
      <w:r>
        <w:rPr>
          <w:sz w:val="28"/>
          <w:szCs w:val="28"/>
        </w:rPr>
        <w:t>сельского поселения</w:t>
        <w:tab/>
        <w:tab/>
        <w:tab/>
        <w:t xml:space="preserve">                                        </w:t>
        <w:tab/>
        <w:tab/>
        <w:tab/>
        <w:tab/>
        <w:t>Е.Н. Безрукова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hd w:val="clear" w:color="auto" w:fill="FFFFFF"/>
        <w:ind w:firstLine="567"/>
        <w:jc w:val="right"/>
        <w:rPr/>
      </w:pPr>
      <w:r>
        <w:rPr>
          <w:b/>
        </w:rPr>
        <w:t xml:space="preserve">   </w:t>
      </w:r>
      <w:r>
        <w:rPr>
          <w:b/>
          <w:bCs/>
        </w:rPr>
        <w:t>Приложение № 1 к постановлению</w:t>
      </w:r>
    </w:p>
    <w:p>
      <w:pPr>
        <w:pStyle w:val="Standard"/>
        <w:shd w:val="clear" w:color="auto" w:fill="FFFFFF"/>
        <w:ind w:firstLine="567"/>
        <w:jc w:val="right"/>
        <w:rPr/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от </w:t>
      </w:r>
      <w:r>
        <w:rPr>
          <w:rFonts w:eastAsia="Liberation Serif" w:cs="Liberation Serif"/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>.04.2022г.  № 32</w:t>
      </w:r>
      <w:r>
        <w:rPr>
          <w:b/>
          <w:bCs/>
          <w:sz w:val="26"/>
          <w:szCs w:val="26"/>
          <w:highlight w:val="yellow"/>
        </w:rPr>
        <w:t xml:space="preserve">  </w:t>
      </w:r>
    </w:p>
    <w:p>
      <w:pPr>
        <w:pStyle w:val="NormalWeb"/>
        <w:shd w:val="clear" w:color="auto" w:fill="FFFFFF"/>
        <w:spacing w:before="0" w:after="0"/>
        <w:ind w:firstLine="567"/>
        <w:textAlignment w:val="top"/>
        <w:rPr/>
      </w:pPr>
      <w:r>
        <w:rPr>
          <w:b/>
          <w:iCs/>
          <w:color w:val="333333"/>
        </w:rPr>
        <w:t xml:space="preserve">                                                  </w:t>
      </w:r>
      <w:r>
        <w:rPr>
          <w:b/>
          <w:iCs/>
          <w:color w:val="333333"/>
          <w:sz w:val="28"/>
          <w:szCs w:val="28"/>
        </w:rPr>
        <w:t>Р Е Е С Т Р</w:t>
      </w:r>
    </w:p>
    <w:p>
      <w:pPr>
        <w:pStyle w:val="NormalWeb"/>
        <w:shd w:val="clear" w:color="auto" w:fill="FFFFFF"/>
        <w:spacing w:before="0" w:after="0"/>
        <w:ind w:firstLine="567"/>
        <w:textAlignment w:val="top"/>
        <w:rPr>
          <w:b/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            </w:t>
      </w:r>
      <w:r>
        <w:rPr>
          <w:b/>
          <w:iCs/>
          <w:color w:val="333333"/>
          <w:sz w:val="28"/>
          <w:szCs w:val="28"/>
        </w:rPr>
        <w:t>многоквартирных домов, находящихся на территории</w:t>
      </w:r>
    </w:p>
    <w:p>
      <w:pPr>
        <w:pStyle w:val="NormalWeb"/>
        <w:shd w:val="clear" w:color="auto" w:fill="FFFFFF"/>
        <w:spacing w:before="0" w:after="0"/>
        <w:ind w:firstLine="567"/>
        <w:textAlignment w:val="top"/>
        <w:rPr/>
      </w:pPr>
      <w:r>
        <w:rPr>
          <w:b/>
          <w:iCs/>
          <w:color w:val="333333"/>
          <w:sz w:val="28"/>
          <w:szCs w:val="28"/>
        </w:rPr>
        <w:t xml:space="preserve">                    </w:t>
      </w:r>
      <w:r>
        <w:rPr>
          <w:b/>
          <w:iCs/>
          <w:color w:val="333333"/>
          <w:sz w:val="28"/>
          <w:szCs w:val="28"/>
        </w:rPr>
        <w:t>Комиссаровского сельского поселения</w:t>
      </w:r>
    </w:p>
    <w:p>
      <w:pPr>
        <w:pStyle w:val="Standard"/>
        <w:jc w:val="center"/>
        <w:rPr/>
      </w:pPr>
      <w:r>
        <w:rPr/>
      </w:r>
    </w:p>
    <w:tbl>
      <w:tblPr>
        <w:tblW w:w="10748" w:type="dxa"/>
        <w:jc w:val="left"/>
        <w:tblInd w:w="-1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71"/>
        <w:gridCol w:w="829"/>
        <w:gridCol w:w="1700"/>
        <w:gridCol w:w="740"/>
        <w:gridCol w:w="5785"/>
        <w:gridCol w:w="1022"/>
      </w:tblGrid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жилых домов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Год постройки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Площадь м.кв.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1975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Ленина, д.71а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355.6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1973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д.21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1968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д.22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1969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д.24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1970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д.26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1969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д.28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1971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д.30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1972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д.32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1974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д.34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1978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д.36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1978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д.38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823,6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1982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д.40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826,4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1986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д.42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841,6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widowControl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1989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д.44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857,9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1996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х. Лихой, ул. Пушкина, д.46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822,8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624,9</w:t>
            </w:r>
          </w:p>
        </w:tc>
      </w:tr>
      <w:tr>
        <w:trPr>
          <w:trHeight w:val="252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1964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691,1</w:t>
            </w:r>
          </w:p>
        </w:tc>
      </w:tr>
      <w:tr>
        <w:trPr>
          <w:trHeight w:val="598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д.3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631,1</w:t>
            </w:r>
          </w:p>
        </w:tc>
      </w:tr>
      <w:tr>
        <w:trPr>
          <w:trHeight w:val="598" w:hRule="atLeast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672,8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737" w:type="dxa"/>
        <w:jc w:val="left"/>
        <w:tblInd w:w="-1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675"/>
        <w:gridCol w:w="813"/>
        <w:gridCol w:w="1700"/>
        <w:gridCol w:w="737"/>
        <w:gridCol w:w="5787"/>
        <w:gridCol w:w="1024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1964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д.5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д.6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1964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д.7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389,6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д.8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394,3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1962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д.9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405,5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1963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д.10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387,9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1963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 Красносулинский район, Комиссаровское с/п, п. Розет, ул. Черемушки, д.11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389,8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27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1963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д.12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399,3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28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16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1972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д.13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663,6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29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16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1971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д.14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594,3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30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18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1988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д.15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934,2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31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18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Двухэтажный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1988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д.16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938,8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32</w:t>
            </w:r>
          </w:p>
        </w:tc>
        <w:tc>
          <w:tcPr>
            <w:tcW w:w="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27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/>
            </w:pPr>
            <w:r>
              <w:rPr>
                <w:b w:val="false"/>
              </w:rPr>
              <w:t>Трёхэтажный многоквартирный дом</w:t>
            </w:r>
          </w:p>
        </w:tc>
        <w:tc>
          <w:tcPr>
            <w:tcW w:w="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Title"/>
              <w:widowControl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1997</w:t>
            </w:r>
          </w:p>
        </w:tc>
        <w:tc>
          <w:tcPr>
            <w:tcW w:w="5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Ростовская область, Красносулинский район, Комиссаровское с/п, п. Розет, ул. Черемушки, д.17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1878,0</w:t>
            </w:r>
          </w:p>
        </w:tc>
      </w:tr>
    </w:tbl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b/>
          <w:b/>
          <w:iCs/>
          <w:color w:val="333333"/>
        </w:rPr>
      </w:pPr>
      <w:r>
        <w:rPr>
          <w:b/>
          <w:iCs/>
          <w:color w:val="333333"/>
        </w:rPr>
      </w:r>
    </w:p>
    <w:p>
      <w:pPr>
        <w:pStyle w:val="Standard"/>
        <w:shd w:val="clear" w:color="auto" w:fill="FFFFFF"/>
        <w:ind w:firstLine="567"/>
        <w:jc w:val="right"/>
        <w:rPr>
          <w:b/>
          <w:b/>
        </w:rPr>
      </w:pPr>
      <w:r>
        <w:rPr>
          <w:b/>
        </w:rPr>
        <w:t xml:space="preserve">                                                                                       </w:t>
      </w:r>
      <w:bookmarkStart w:id="2" w:name="__DdeLink__20147_2552475635"/>
      <w:r>
        <w:rPr>
          <w:b/>
        </w:rPr>
        <w:t>Приложение № 2 к постановлению</w:t>
      </w:r>
    </w:p>
    <w:p>
      <w:pPr>
        <w:pStyle w:val="Standard"/>
        <w:shd w:val="clear" w:color="auto" w:fill="FFFFFF"/>
        <w:ind w:firstLine="567"/>
        <w:jc w:val="right"/>
        <w:rPr/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от </w:t>
      </w:r>
      <w:bookmarkEnd w:id="2"/>
      <w:r>
        <w:rPr>
          <w:rFonts w:eastAsia="Liberation Serif" w:cs="Liberation Serif"/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>.04.2022г.  № 32</w:t>
      </w:r>
      <w:r>
        <w:rPr>
          <w:b/>
          <w:bCs/>
          <w:sz w:val="26"/>
          <w:szCs w:val="26"/>
          <w:highlight w:val="yellow"/>
        </w:rPr>
        <w:t xml:space="preserve">  </w:t>
      </w:r>
    </w:p>
    <w:p>
      <w:pPr>
        <w:pStyle w:val="Standard"/>
        <w:shd w:val="clear" w:color="auto" w:fill="FFFFFF"/>
        <w:ind w:firstLine="567"/>
        <w:jc w:val="right"/>
        <w:rPr>
          <w:b/>
          <w:b/>
        </w:rPr>
      </w:pPr>
      <w:r>
        <w:rPr>
          <w:b/>
        </w:rPr>
      </w:r>
    </w:p>
    <w:p>
      <w:pPr>
        <w:pStyle w:val="Standard"/>
        <w:shd w:val="clear" w:color="auto" w:fill="FFFFFF"/>
        <w:ind w:firstLine="567"/>
        <w:rPr>
          <w:b/>
          <w:b/>
        </w:rPr>
      </w:pPr>
      <w:r>
        <w:rPr>
          <w:b/>
        </w:rPr>
      </w:r>
    </w:p>
    <w:p>
      <w:pPr>
        <w:pStyle w:val="Standard"/>
        <w:shd w:val="clear" w:color="auto" w:fill="FFFFFF"/>
        <w:ind w:firstLine="567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Состав Комиссии по обследованию многоквартирных домов</w:t>
      </w:r>
    </w:p>
    <w:p>
      <w:pPr>
        <w:pStyle w:val="Standard"/>
        <w:shd w:val="clear" w:color="auto" w:fill="FFFFFF"/>
        <w:ind w:firstLine="567"/>
        <w:rPr/>
      </w:pPr>
      <w:r>
        <w:rPr>
          <w:b/>
        </w:rPr>
        <w:t xml:space="preserve">                  </w:t>
      </w:r>
      <w:r>
        <w:rPr>
          <w:b/>
        </w:rPr>
        <w:t>на территории Комиссаровского сельского поселения</w:t>
      </w:r>
    </w:p>
    <w:p>
      <w:pPr>
        <w:pStyle w:val="Standard"/>
        <w:shd w:val="clear" w:color="auto" w:fill="FFFFFF"/>
        <w:ind w:firstLine="567"/>
        <w:rPr/>
      </w:pPr>
      <w:r>
        <w:rPr>
          <w:b/>
        </w:rPr>
        <w:t xml:space="preserve"> </w:t>
      </w:r>
    </w:p>
    <w:tbl>
      <w:tblPr>
        <w:tblW w:w="9521" w:type="dxa"/>
        <w:jc w:val="left"/>
        <w:tblInd w:w="4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</w:tblPr>
      <w:tblGrid>
        <w:gridCol w:w="2325"/>
        <w:gridCol w:w="7195"/>
      </w:tblGrid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hd w:val="clear" w:color="auto" w:fill="FFFFFF"/>
              <w:rPr/>
            </w:pPr>
            <w:r>
              <w:rPr>
                <w:sz w:val="28"/>
                <w:szCs w:val="28"/>
              </w:rPr>
              <w:t xml:space="preserve">Е.Н. Безрукова 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28"/>
                <w:szCs w:val="28"/>
              </w:rPr>
              <w:t>Глава Администрации                                                       Комиссаровского сельского поселения</w:t>
            </w:r>
          </w:p>
        </w:tc>
      </w:tr>
      <w:tr>
        <w:trPr>
          <w:trHeight w:val="1298" w:hRule="atLeast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А.М. Груцанова 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 комиссии</w:t>
            </w:r>
          </w:p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Администрации Комиссаровского сельского поселения</w:t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Е.В. Шкуро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по благоустройству Администрации Комиссаровского сельского поселения</w:t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С.Г. Якушина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по вопросам имущественных и земельных отношений Администрации Комиссаровского сельского поселения</w:t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Г.Н. Дронова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pacing w:before="0" w:after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ГО и ЧС Администрации Комиссаровского сельского поселения.</w:t>
            </w:r>
          </w:p>
        </w:tc>
      </w:tr>
      <w:tr>
        <w:trPr/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Д.А.  Борисов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Комиссии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ООО «РемКомСтрой»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right"/>
        <w:rPr/>
      </w:pPr>
      <w:r>
        <w:rPr>
          <w:b/>
        </w:rPr>
        <w:t>Приложение № 3 к постановлению</w:t>
      </w:r>
    </w:p>
    <w:p>
      <w:pPr>
        <w:pStyle w:val="Standard"/>
        <w:shd w:val="clear" w:color="auto" w:fill="FFFFFF"/>
        <w:ind w:firstLine="567"/>
        <w:jc w:val="right"/>
        <w:rPr/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от </w:t>
      </w:r>
      <w:r>
        <w:rPr>
          <w:rFonts w:eastAsia="Liberation Serif" w:cs="Liberation Serif"/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>.04.2022г.  № 32</w:t>
      </w:r>
      <w:r>
        <w:rPr>
          <w:b/>
          <w:bCs/>
          <w:sz w:val="26"/>
          <w:szCs w:val="26"/>
          <w:highlight w:val="yellow"/>
        </w:rPr>
        <w:t xml:space="preserve">  </w:t>
      </w:r>
    </w:p>
    <w:p>
      <w:pPr>
        <w:pStyle w:val="Normal"/>
        <w:tabs>
          <w:tab w:val="left" w:pos="6390" w:leader="none"/>
        </w:tabs>
        <w:rPr/>
      </w:pPr>
      <w:r>
        <w:rPr/>
        <w:tab/>
      </w:r>
    </w:p>
    <w:p>
      <w:pPr>
        <w:pStyle w:val="Style24"/>
        <w:jc w:val="center"/>
        <w:rPr/>
      </w:pPr>
      <w:r>
        <w:rPr>
          <w:rFonts w:cs="Times New Roman" w:ascii="Times New Roman" w:hAnsi="Times New Roman"/>
          <w:b/>
        </w:rPr>
        <w:t>АКТ №</w:t>
      </w:r>
    </w:p>
    <w:p>
      <w:pPr>
        <w:pStyle w:val="Normal"/>
        <w:jc w:val="center"/>
        <w:rPr/>
      </w:pPr>
      <w:r>
        <w:rPr>
          <w:sz w:val="22"/>
          <w:szCs w:val="22"/>
        </w:rPr>
        <w:t>обследования многоквартирного дома</w:t>
      </w:r>
      <w:r>
        <w:rPr>
          <w:rFonts w:eastAsia="" w:eastAsiaTheme="minorEastAsia"/>
          <w:sz w:val="22"/>
          <w:szCs w:val="22"/>
        </w:rPr>
        <w:t xml:space="preserve"> на предмет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sz w:val="22"/>
          <w:szCs w:val="22"/>
        </w:rPr>
        <w:t>антитеррористической защищенности</w:t>
      </w:r>
      <w:r>
        <w:rPr/>
        <w:t xml:space="preserve"> </w:t>
      </w:r>
    </w:p>
    <w:p>
      <w:pPr>
        <w:pStyle w:val="Normal"/>
        <w:widowControl/>
        <w:tabs>
          <w:tab w:val="left" w:pos="2977" w:leader="none"/>
        </w:tabs>
        <w:jc w:val="center"/>
        <w:rPr/>
      </w:pPr>
      <w:r>
        <w:rPr>
          <w:rFonts w:eastAsia="" w:eastAsiaTheme="minorEastAsia"/>
          <w:b w:val="false"/>
          <w:bCs w:val="false"/>
          <w:sz w:val="22"/>
          <w:szCs w:val="22"/>
        </w:rPr>
        <w:t xml:space="preserve">на территории муниципального образования </w:t>
      </w:r>
    </w:p>
    <w:p>
      <w:pPr>
        <w:pStyle w:val="ConsPlusTitle"/>
        <w:widowControl/>
        <w:jc w:val="center"/>
        <w:rPr/>
      </w:pPr>
      <w:r>
        <w:rPr>
          <w:rFonts w:eastAsia="" w:eastAsiaTheme="minorEastAsia"/>
          <w:b w:val="false"/>
          <w:bCs w:val="false"/>
          <w:sz w:val="22"/>
          <w:szCs w:val="22"/>
        </w:rPr>
        <w:t>__________________________________________________</w:t>
      </w:r>
    </w:p>
    <w:p>
      <w:pPr>
        <w:pStyle w:val="ConsPlusTitle"/>
        <w:widowControl/>
        <w:jc w:val="center"/>
        <w:rPr>
          <w:rFonts w:eastAsia="" w:eastAsiaTheme="minorEastAsia"/>
          <w:b w:val="false"/>
          <w:b w:val="false"/>
          <w:bCs w:val="false"/>
          <w:sz w:val="22"/>
          <w:szCs w:val="22"/>
        </w:rPr>
      </w:pPr>
      <w:r>
        <w:rPr>
          <w:rFonts w:eastAsia="" w:eastAsiaTheme="minorEastAsia"/>
          <w:b w:val="false"/>
          <w:bCs w:val="false"/>
          <w:sz w:val="22"/>
          <w:szCs w:val="22"/>
        </w:rPr>
      </w:r>
    </w:p>
    <w:p>
      <w:pPr>
        <w:pStyle w:val="Style2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6"/>
        <w:tblW w:w="9997" w:type="dxa"/>
        <w:jc w:val="left"/>
        <w:tblInd w:w="-118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0"/>
        <w:gridCol w:w="3313"/>
        <w:gridCol w:w="3344"/>
      </w:tblGrid>
      <w:tr>
        <w:trPr/>
        <w:tc>
          <w:tcPr>
            <w:tcW w:w="334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(место составление акта)</w:t>
            </w:r>
          </w:p>
        </w:tc>
        <w:tc>
          <w:tcPr>
            <w:tcW w:w="3313" w:type="dxa"/>
            <w:tcBorders/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(дата составления акта)</w:t>
            </w:r>
          </w:p>
        </w:tc>
      </w:tr>
    </w:tbl>
    <w:p>
      <w:pPr>
        <w:pStyle w:val="Style24"/>
        <w:rPr/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</w:r>
    </w:p>
    <w:tbl>
      <w:tblPr>
        <w:tblStyle w:val="a6"/>
        <w:tblW w:w="9997" w:type="dxa"/>
        <w:jc w:val="left"/>
        <w:tblInd w:w="-113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7"/>
      </w:tblGrid>
      <w:tr>
        <w:trPr>
          <w:trHeight w:val="151" w:hRule="atLeast"/>
        </w:trPr>
        <w:tc>
          <w:tcPr>
            <w:tcW w:w="9997" w:type="dxa"/>
            <w:tcBorders/>
            <w:shd w:fill="auto" w:val="clear"/>
          </w:tcPr>
          <w:p>
            <w:pPr>
              <w:pStyle w:val="Style24"/>
              <w:rPr/>
            </w:pPr>
            <w:r>
              <w:rPr/>
            </w:r>
          </w:p>
        </w:tc>
      </w:tr>
    </w:tbl>
    <w:p>
      <w:pPr>
        <w:pStyle w:val="Style24"/>
        <w:spacing w:lineRule="auto" w:line="276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Рабочая группа провела обследование антитеррористической защищенности многоквартирного дома, находящегося по адресу:_____________________________________________________________ </w:t>
      </w:r>
    </w:p>
    <w:p>
      <w:pPr>
        <w:pStyle w:val="Normal"/>
        <w:spacing w:lineRule="auto" w:line="276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b/>
          <w:kern w:val="2"/>
          <w:sz w:val="24"/>
          <w:szCs w:val="24"/>
          <w:lang w:bidi="hi-IN"/>
        </w:rPr>
        <w:t>1.    Общие сведения о многоквартирном доме: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</w:p>
    <w:p>
      <w:pPr>
        <w:pStyle w:val="Normal"/>
        <w:widowControl w:val="false"/>
        <w:suppressAutoHyphens w:val="true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 xml:space="preserve">а) непосредственный способ управления   (НСУ)_____________________________________;                                    </w:t>
      </w:r>
    </w:p>
    <w:p>
      <w:pPr>
        <w:pStyle w:val="Normal"/>
        <w:widowControl w:val="false"/>
        <w:suppressAutoHyphens w:val="true"/>
        <w:jc w:val="center"/>
        <w:textAlignment w:val="baseline"/>
        <w:rPr/>
      </w:pPr>
      <w:r>
        <w:rPr>
          <w:kern w:val="2"/>
          <w:sz w:val="20"/>
          <w:szCs w:val="20"/>
          <w:lang w:bidi="hi-IN"/>
        </w:rPr>
        <w:t xml:space="preserve">                                                                                                         </w:t>
      </w:r>
      <w:r>
        <w:rPr>
          <w:kern w:val="2"/>
          <w:sz w:val="20"/>
          <w:szCs w:val="20"/>
          <w:lang w:bidi="hi-IN"/>
        </w:rPr>
        <w:t>(способ управления многоквартирным домом, реквизиты решения общего собрания собственников помещений в многоквартирном доме, которым данный способ управления избран)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kern w:val="2"/>
          <w:sz w:val="20"/>
          <w:szCs w:val="20"/>
          <w:lang w:bidi="hi-IN"/>
        </w:rPr>
      </w:pPr>
      <w:r>
        <w:rPr>
          <w:kern w:val="2"/>
          <w:sz w:val="20"/>
          <w:szCs w:val="20"/>
          <w:lang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kern w:val="2"/>
          <w:sz w:val="20"/>
          <w:szCs w:val="20"/>
          <w:lang w:bidi="hi-IN"/>
        </w:rPr>
      </w:pPr>
      <w:r>
        <w:rPr>
          <w:kern w:val="2"/>
          <w:sz w:val="20"/>
          <w:szCs w:val="20"/>
          <w:lang w:bidi="hi-IN"/>
        </w:rPr>
      </w:r>
    </w:p>
    <w:p>
      <w:pPr>
        <w:pStyle w:val="Normal"/>
        <w:widowControl w:val="false"/>
        <w:suppressAutoHyphens w:val="true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 </w:t>
      </w:r>
      <w:r>
        <w:rPr>
          <w:kern w:val="2"/>
          <w:sz w:val="24"/>
          <w:szCs w:val="24"/>
          <w:lang w:bidi="hi-IN"/>
        </w:rPr>
        <w:t>б) ____________________________________________________________________________;</w:t>
      </w:r>
    </w:p>
    <w:p>
      <w:pPr>
        <w:pStyle w:val="Normal"/>
        <w:widowControl w:val="false"/>
        <w:suppressAutoHyphens w:val="true"/>
        <w:jc w:val="center"/>
        <w:textAlignment w:val="baseline"/>
        <w:rPr/>
      </w:pPr>
      <w:r>
        <w:rPr>
          <w:kern w:val="2"/>
          <w:sz w:val="20"/>
          <w:szCs w:val="20"/>
          <w:lang w:bidi="hi-IN"/>
        </w:rPr>
        <w:t xml:space="preserve">        </w:t>
      </w:r>
      <w:r>
        <w:rPr>
          <w:kern w:val="2"/>
          <w:sz w:val="20"/>
          <w:szCs w:val="20"/>
          <w:lang w:bidi="hi-IN"/>
        </w:rPr>
        <w:t>(наименование лица, осуществляющего управление многоквартирным домом, ИНН, ОГРН, для юридических лиц - фамилия, имя, отчество (при наличии) единоличного исполнительного органа)</w:t>
      </w:r>
    </w:p>
    <w:p>
      <w:pPr>
        <w:pStyle w:val="Normal"/>
        <w:widowControl w:val="false"/>
        <w:suppressAutoHyphens w:val="true"/>
        <w:jc w:val="center"/>
        <w:textAlignment w:val="baseline"/>
        <w:rPr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</w:r>
    </w:p>
    <w:p>
      <w:pPr>
        <w:pStyle w:val="Normal"/>
        <w:widowControl w:val="false"/>
        <w:suppressAutoHyphens w:val="true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 </w:t>
      </w:r>
      <w:r>
        <w:rPr>
          <w:kern w:val="2"/>
          <w:sz w:val="24"/>
          <w:szCs w:val="24"/>
          <w:lang w:bidi="hi-IN"/>
        </w:rPr>
        <w:t>в)  ___________________________________________________________________________;</w:t>
      </w:r>
    </w:p>
    <w:p>
      <w:pPr>
        <w:pStyle w:val="Normal"/>
        <w:suppressAutoHyphens w:val="true"/>
        <w:jc w:val="center"/>
        <w:textAlignment w:val="baseline"/>
        <w:rPr/>
      </w:pPr>
      <w:r>
        <w:rPr>
          <w:rFonts w:eastAsia="Noto Sans CJK SC Regular"/>
          <w:kern w:val="2"/>
          <w:sz w:val="20"/>
          <w:szCs w:val="20"/>
          <w:lang w:eastAsia="zh-CN" w:bidi="hi-IN"/>
        </w:rPr>
        <w:t xml:space="preserve">          </w:t>
      </w:r>
      <w:r>
        <w:rPr>
          <w:rFonts w:eastAsia="Noto Sans CJK SC Regular"/>
          <w:kern w:val="2"/>
          <w:sz w:val="20"/>
          <w:szCs w:val="20"/>
          <w:lang w:eastAsia="zh-CN" w:bidi="hi-IN"/>
        </w:rPr>
        <w:t>(если управление многоквартирным домом осуществляется управляющей организацией - номер и дата выдачи лицензии на осуществление деятельности по управлению многоквартирным домом)</w:t>
      </w:r>
    </w:p>
    <w:p>
      <w:pPr>
        <w:pStyle w:val="Normal"/>
        <w:suppressAutoHyphens w:val="true"/>
        <w:jc w:val="center"/>
        <w:textAlignment w:val="baseline"/>
        <w:rPr>
          <w:rFonts w:eastAsia="Noto Sans CJK SC Regular"/>
          <w:kern w:val="2"/>
          <w:sz w:val="20"/>
          <w:szCs w:val="20"/>
          <w:lang w:eastAsia="zh-CN" w:bidi="hi-IN"/>
        </w:rPr>
      </w:pPr>
      <w:r>
        <w:rPr>
          <w:rFonts w:eastAsia="Noto Sans CJK SC Regular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textAlignment w:val="baseline"/>
        <w:rPr/>
      </w:pPr>
      <w:r>
        <w:rPr>
          <w:rFonts w:eastAsia="Noto Sans CJK SC Regular"/>
          <w:kern w:val="2"/>
          <w:sz w:val="24"/>
          <w:szCs w:val="24"/>
          <w:lang w:eastAsia="zh-CN" w:bidi="hi-IN"/>
        </w:rPr>
        <w:t xml:space="preserve">     </w:t>
      </w:r>
      <w:r>
        <w:rPr>
          <w:rFonts w:eastAsia="Noto Sans CJK SC Regular"/>
          <w:kern w:val="2"/>
          <w:sz w:val="24"/>
          <w:szCs w:val="24"/>
          <w:lang w:eastAsia="zh-CN" w:bidi="hi-IN"/>
        </w:rPr>
        <w:t>г) ____________________________________________________________________________;</w:t>
      </w:r>
    </w:p>
    <w:p>
      <w:pPr>
        <w:pStyle w:val="Normal"/>
        <w:suppressAutoHyphens w:val="true"/>
        <w:jc w:val="center"/>
        <w:textAlignment w:val="baseline"/>
        <w:rPr/>
      </w:pPr>
      <w:r>
        <w:rPr>
          <w:rFonts w:eastAsia="Noto Sans CJK SC Regular"/>
          <w:kern w:val="2"/>
          <w:sz w:val="20"/>
          <w:szCs w:val="20"/>
          <w:lang w:eastAsia="zh-CN" w:bidi="hi-IN"/>
        </w:rPr>
        <w:t xml:space="preserve">         </w:t>
      </w:r>
      <w:r>
        <w:rPr>
          <w:rFonts w:eastAsia="Noto Sans CJK SC Regular"/>
          <w:kern w:val="2"/>
          <w:sz w:val="20"/>
          <w:szCs w:val="20"/>
          <w:lang w:eastAsia="zh-CN" w:bidi="hi-IN"/>
        </w:rPr>
        <w:t>(орган местного самоуправления, к полномочиям которого относятся вопросы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образования)</w:t>
      </w:r>
    </w:p>
    <w:p>
      <w:pPr>
        <w:pStyle w:val="Normal"/>
        <w:suppressAutoHyphens w:val="true"/>
        <w:jc w:val="center"/>
        <w:textAlignment w:val="baseline"/>
        <w:rPr>
          <w:rFonts w:eastAsia="Noto Sans CJK SC Regular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b/>
          <w:kern w:val="2"/>
          <w:sz w:val="24"/>
          <w:szCs w:val="24"/>
          <w:lang w:bidi="hi-IN"/>
        </w:rPr>
        <w:t xml:space="preserve">    </w:t>
      </w:r>
      <w:r>
        <w:rPr>
          <w:b/>
          <w:kern w:val="2"/>
          <w:sz w:val="24"/>
          <w:szCs w:val="24"/>
          <w:lang w:bidi="hi-IN"/>
        </w:rPr>
        <w:t>2.  Характеристика  многоквартирного дома:</w:t>
      </w:r>
    </w:p>
    <w:p>
      <w:pPr>
        <w:pStyle w:val="Normal"/>
        <w:widowControl w:val="false"/>
        <w:suppressAutoHyphens w:val="true"/>
        <w:jc w:val="both"/>
        <w:textAlignment w:val="baseline"/>
        <w:rPr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а) общая площадь ______________________________________________________________;</w:t>
      </w:r>
    </w:p>
    <w:p>
      <w:pPr>
        <w:pStyle w:val="Normal"/>
        <w:widowControl w:val="false"/>
        <w:suppressAutoHyphens w:val="true"/>
        <w:jc w:val="center"/>
        <w:textAlignment w:val="baseline"/>
        <w:rPr/>
      </w:pPr>
      <w:r>
        <w:rPr>
          <w:kern w:val="2"/>
          <w:sz w:val="20"/>
          <w:szCs w:val="20"/>
          <w:lang w:bidi="hi-IN"/>
        </w:rPr>
        <w:t xml:space="preserve">  </w:t>
      </w:r>
      <w:r>
        <w:rPr>
          <w:kern w:val="2"/>
          <w:sz w:val="20"/>
          <w:szCs w:val="20"/>
          <w:lang w:bidi="hi-IN"/>
        </w:rPr>
        <w:t>(кв. метров)</w:t>
      </w:r>
    </w:p>
    <w:p>
      <w:pPr>
        <w:pStyle w:val="Normal"/>
        <w:widowControl w:val="false"/>
        <w:suppressAutoHyphens w:val="true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б) общая площадь прилегающей территории _______________________________________;</w:t>
      </w:r>
    </w:p>
    <w:p>
      <w:pPr>
        <w:pStyle w:val="Normal"/>
        <w:widowControl w:val="false"/>
        <w:suppressAutoHyphens w:val="true"/>
        <w:jc w:val="center"/>
        <w:textAlignment w:val="baseline"/>
        <w:rPr/>
      </w:pPr>
      <w:r>
        <w:rPr>
          <w:kern w:val="2"/>
          <w:sz w:val="20"/>
          <w:szCs w:val="20"/>
          <w:lang w:bidi="hi-IN"/>
        </w:rPr>
        <w:t xml:space="preserve">                                                                        </w:t>
      </w:r>
      <w:r>
        <w:rPr>
          <w:kern w:val="2"/>
          <w:sz w:val="20"/>
          <w:szCs w:val="20"/>
          <w:lang w:bidi="hi-IN"/>
        </w:rPr>
        <w:t>(кв. метров)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в) количество этажей ___________________________________________________________;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г) количество жилых помещений _________________________________________________;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д) количество нежилых помещений _______________________________________________;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                                           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 xml:space="preserve">3. </w:t>
      </w:r>
      <w:r>
        <w:rPr>
          <w:b/>
          <w:kern w:val="2"/>
          <w:sz w:val="24"/>
          <w:szCs w:val="24"/>
          <w:lang w:bidi="hi-IN"/>
        </w:rPr>
        <w:t>Сведения об арендаторах нежилых помещений и мест общего пользования в многоквартирном доме:</w:t>
      </w:r>
    </w:p>
    <w:p>
      <w:pPr>
        <w:pStyle w:val="Normal"/>
        <w:widowControl w:val="false"/>
        <w:suppressAutoHyphens w:val="true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а) режим работы   ______________________________________________________________;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>б) место    размещения    на    территории   многоквартирного дома____</w:t>
      </w:r>
      <w:r>
        <w:rPr>
          <w:rFonts w:eastAsia="Noto Sans CJK SC Regular"/>
          <w:kern w:val="2"/>
          <w:sz w:val="24"/>
          <w:szCs w:val="24"/>
          <w:lang w:eastAsia="zh-CN" w:bidi="hi-IN"/>
        </w:rPr>
        <w:t>________________;</w:t>
      </w:r>
    </w:p>
    <w:p>
      <w:pPr>
        <w:pStyle w:val="Normal"/>
        <w:spacing w:lineRule="auto" w:line="276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Normal"/>
        <w:widowControl w:val="false"/>
        <w:suppressAutoHyphens w:val="true"/>
        <w:jc w:val="both"/>
        <w:textAlignment w:val="baseline"/>
        <w:rPr/>
      </w:pPr>
      <w:r>
        <w:rPr>
          <w:kern w:val="2"/>
          <w:sz w:val="24"/>
          <w:szCs w:val="24"/>
          <w:lang w:bidi="hi-IN"/>
        </w:rPr>
        <w:t xml:space="preserve">    </w:t>
      </w:r>
      <w:r>
        <w:rPr>
          <w:kern w:val="2"/>
          <w:sz w:val="24"/>
          <w:szCs w:val="24"/>
          <w:lang w:bidi="hi-IN"/>
        </w:rPr>
        <w:t xml:space="preserve">4.  </w:t>
      </w:r>
      <w:r>
        <w:rPr>
          <w:b/>
          <w:kern w:val="2"/>
          <w:sz w:val="24"/>
          <w:szCs w:val="24"/>
          <w:lang w:bidi="hi-IN"/>
        </w:rPr>
        <w:t>Сведения о лицах, оказывающих услуги по содержанию и (или) выполнению работ по ремонту общего имущества в многоквартирном доме:</w:t>
      </w:r>
    </w:p>
    <w:p>
      <w:pPr>
        <w:pStyle w:val="Normal"/>
        <w:widowControl w:val="false"/>
        <w:suppressAutoHyphens w:val="true"/>
        <w:jc w:val="both"/>
        <w:textAlignment w:val="baseline"/>
        <w:rPr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</w:r>
    </w:p>
    <w:tbl>
      <w:tblPr>
        <w:tblW w:w="9706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93"/>
        <w:gridCol w:w="4191"/>
        <w:gridCol w:w="5022"/>
      </w:tblGrid>
      <w:tr>
        <w:trPr/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/>
            </w:pPr>
            <w:r>
              <w:rPr>
                <w:kern w:val="2"/>
                <w:sz w:val="24"/>
                <w:szCs w:val="24"/>
                <w:lang w:bidi="hi-I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/>
            </w:pPr>
            <w:r>
              <w:rPr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/>
            </w:pPr>
            <w:r>
              <w:rPr>
                <w:kern w:val="2"/>
                <w:sz w:val="24"/>
                <w:szCs w:val="24"/>
                <w:lang w:bidi="hi-IN"/>
              </w:rPr>
              <w:t>Наименование, ИНН, ОГРН, для юридиче</w:t>
            </w:r>
            <w:bookmarkStart w:id="3" w:name="_GoBack1"/>
            <w:bookmarkEnd w:id="3"/>
            <w:r>
              <w:rPr>
                <w:kern w:val="2"/>
                <w:sz w:val="24"/>
                <w:szCs w:val="24"/>
                <w:lang w:bidi="hi-IN"/>
              </w:rPr>
              <w:t>ских лиц - фамилия, имя, отчество (при наличии) единоличного исполнительного органа, адрес, контактный телефон</w:t>
            </w:r>
          </w:p>
        </w:tc>
        <w:tc>
          <w:tcPr>
            <w:tcW w:w="5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textAlignment w:val="baseline"/>
              <w:rPr/>
            </w:pPr>
            <w:r>
              <w:rPr>
                <w:kern w:val="2"/>
                <w:sz w:val="24"/>
                <w:szCs w:val="24"/>
                <w:lang w:bidi="hi-IN"/>
              </w:rPr>
              <w:t>Вид оказываемых услуг по содержанию и (или) выполняемых работ по ремонту общего имущества в многоквартирном доме</w:t>
            </w:r>
          </w:p>
        </w:tc>
      </w:tr>
      <w:tr>
        <w:trPr/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textAlignment w:val="baseline"/>
              <w:rPr/>
            </w:pPr>
            <w:r>
              <w:rPr>
                <w:kern w:val="2"/>
                <w:sz w:val="24"/>
                <w:szCs w:val="24"/>
                <w:lang w:bidi="hi-IN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</w:r>
          </w:p>
        </w:tc>
        <w:tc>
          <w:tcPr>
            <w:tcW w:w="5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textAlignment w:val="baseline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</w:r>
          </w:p>
        </w:tc>
      </w:tr>
    </w:tbl>
    <w:p>
      <w:pPr>
        <w:pStyle w:val="Normal"/>
        <w:widowControl w:val="false"/>
        <w:suppressAutoHyphens w:val="true"/>
        <w:jc w:val="both"/>
        <w:textAlignment w:val="baseline"/>
        <w:rPr>
          <w:b/>
          <w:b/>
          <w:kern w:val="2"/>
          <w:sz w:val="24"/>
          <w:szCs w:val="24"/>
          <w:lang w:bidi="hi-IN"/>
        </w:rPr>
      </w:pPr>
      <w:r>
        <w:rPr>
          <w:b/>
          <w:kern w:val="2"/>
          <w:sz w:val="24"/>
          <w:szCs w:val="24"/>
          <w:lang w:bidi="hi-IN"/>
        </w:rPr>
      </w:r>
    </w:p>
    <w:p>
      <w:pPr>
        <w:pStyle w:val="Normal"/>
        <w:spacing w:lineRule="auto" w:line="276"/>
        <w:rPr/>
      </w:pPr>
      <w:r>
        <w:rPr>
          <w:rFonts w:eastAsia="" w:eastAsiaTheme="minorEastAsia"/>
          <w:b/>
          <w:sz w:val="22"/>
          <w:szCs w:val="22"/>
        </w:rPr>
        <w:t>Проверили: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eastAsia="" w:eastAsiaTheme="minorEastAsia"/>
          <w:sz w:val="22"/>
          <w:szCs w:val="22"/>
        </w:rPr>
        <w:t xml:space="preserve">Организацию доступа в подвалы и (или) технические подполья, крышу и чердак: доступ </w:t>
      </w:r>
      <w:r>
        <w:rPr>
          <w:rFonts w:eastAsia="" w:eastAsiaTheme="minorEastAsia"/>
          <w:b/>
          <w:sz w:val="22"/>
          <w:szCs w:val="22"/>
        </w:rPr>
        <w:t>ограничен/не ограничен;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eastAsia="" w:eastAsiaTheme="minorEastAsia"/>
          <w:sz w:val="22"/>
          <w:szCs w:val="22"/>
        </w:rPr>
        <w:t xml:space="preserve">Наличие ограждения по периметру согласно кадастровому учету: </w:t>
      </w:r>
      <w:r>
        <w:rPr>
          <w:rFonts w:eastAsia="" w:eastAsiaTheme="minorEastAsia"/>
          <w:b/>
          <w:sz w:val="22"/>
          <w:szCs w:val="22"/>
        </w:rPr>
        <w:t>имеется/отсутствует;</w:t>
      </w:r>
      <w:r>
        <w:rPr>
          <w:rFonts w:eastAsia="" w:eastAsiaTheme="minorEastAsia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eastAsia="" w:eastAsiaTheme="minorEastAsia"/>
          <w:sz w:val="22"/>
          <w:szCs w:val="22"/>
        </w:rPr>
        <w:t xml:space="preserve">Система охранного освещения: </w:t>
      </w:r>
      <w:r>
        <w:rPr>
          <w:rFonts w:eastAsia="" w:eastAsiaTheme="minorEastAsia"/>
          <w:b/>
          <w:sz w:val="22"/>
          <w:szCs w:val="22"/>
        </w:rPr>
        <w:t>имеется/отсутствует;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Fonts w:eastAsia="" w:eastAsiaTheme="minorEastAsia"/>
          <w:sz w:val="22"/>
          <w:szCs w:val="22"/>
        </w:rPr>
        <w:t xml:space="preserve">Система видеонаблюдения: </w:t>
      </w:r>
      <w:r>
        <w:rPr>
          <w:rFonts w:eastAsia="" w:eastAsiaTheme="minorEastAsia"/>
          <w:b/>
          <w:sz w:val="22"/>
          <w:szCs w:val="22"/>
        </w:rPr>
        <w:t>имеется/отсутствует.</w:t>
      </w:r>
    </w:p>
    <w:p>
      <w:pPr>
        <w:pStyle w:val="Normal"/>
        <w:spacing w:lineRule="auto" w:line="276"/>
        <w:ind w:left="426" w:hanging="0"/>
        <w:rPr/>
      </w:pPr>
      <w:r>
        <w:rPr>
          <w:rFonts w:eastAsia="" w:eastAsiaTheme="minorEastAsia"/>
          <w:b/>
          <w:sz w:val="22"/>
          <w:szCs w:val="22"/>
        </w:rPr>
        <w:t xml:space="preserve">5.   </w:t>
      </w:r>
      <w:r>
        <w:rPr>
          <w:rFonts w:eastAsia="" w:eastAsiaTheme="minorEastAsia"/>
          <w:sz w:val="24"/>
          <w:szCs w:val="24"/>
        </w:rPr>
        <w:t xml:space="preserve"> Наличие домофона: </w:t>
      </w:r>
      <w:r>
        <w:rPr>
          <w:rFonts w:eastAsia="" w:eastAsiaTheme="minorEastAsia"/>
          <w:b/>
          <w:sz w:val="24"/>
          <w:szCs w:val="24"/>
        </w:rPr>
        <w:t>имеется/отсутствует.</w:t>
      </w:r>
    </w:p>
    <w:p>
      <w:pPr>
        <w:pStyle w:val="Normal"/>
        <w:spacing w:lineRule="auto" w:line="276"/>
        <w:ind w:left="426" w:hanging="0"/>
        <w:rPr/>
      </w:pPr>
      <w:r>
        <w:rPr>
          <w:rFonts w:eastAsia="" w:eastAsiaTheme="minorEastAsia"/>
          <w:b/>
          <w:sz w:val="24"/>
          <w:szCs w:val="24"/>
        </w:rPr>
        <w:t xml:space="preserve">6.   </w:t>
      </w:r>
      <w:r>
        <w:rPr>
          <w:rFonts w:eastAsia="" w:eastAsiaTheme="minorEastAsia"/>
          <w:sz w:val="24"/>
          <w:szCs w:val="24"/>
        </w:rPr>
        <w:t>К</w:t>
      </w:r>
      <w:r>
        <w:rPr>
          <w:sz w:val="24"/>
          <w:szCs w:val="24"/>
        </w:rPr>
        <w:t>онтроль за проживанием незарегистрированных граждан в жилых помещениях в МКД: и</w:t>
      </w:r>
      <w:r>
        <w:rPr>
          <w:b/>
          <w:sz w:val="24"/>
          <w:szCs w:val="24"/>
        </w:rPr>
        <w:t>меется/отсутствует.</w:t>
      </w:r>
    </w:p>
    <w:p>
      <w:pPr>
        <w:pStyle w:val="Normal"/>
        <w:spacing w:lineRule="auto" w:line="276"/>
        <w:ind w:firstLine="426"/>
        <w:jc w:val="both"/>
        <w:rPr/>
      </w:pPr>
      <w:r>
        <w:rPr>
          <w:rFonts w:eastAsia="" w:eastAsiaTheme="minorEastAsia"/>
          <w:b/>
          <w:sz w:val="22"/>
          <w:szCs w:val="22"/>
        </w:rPr>
        <w:t xml:space="preserve">7.  </w:t>
      </w:r>
      <w:r>
        <w:rPr>
          <w:rFonts w:eastAsia="" w:eastAsiaTheme="minorEastAsia"/>
          <w:sz w:val="24"/>
          <w:szCs w:val="24"/>
        </w:rPr>
        <w:t>Наличие</w:t>
      </w:r>
      <w:r>
        <w:rPr>
          <w:sz w:val="24"/>
          <w:szCs w:val="24"/>
          <w:lang w:eastAsia="en-US"/>
        </w:rPr>
        <w:t xml:space="preserve"> информационного стенда, где граждане могут ознакомиться с телефонами          Экстренных служб, правилами поведения при возникновении ч</w:t>
      </w:r>
      <w:r>
        <w:rPr>
          <w:spacing w:val="-2"/>
          <w:sz w:val="24"/>
          <w:szCs w:val="24"/>
          <w:lang w:eastAsia="en-US"/>
        </w:rPr>
        <w:t xml:space="preserve">резвычайной </w:t>
      </w:r>
      <w:r>
        <w:rPr>
          <w:sz w:val="24"/>
          <w:szCs w:val="24"/>
          <w:lang w:eastAsia="en-US"/>
        </w:rPr>
        <w:t xml:space="preserve">ситуации                      (памятки, листовки, плакаты, буклеты) </w:t>
      </w:r>
      <w:r>
        <w:rPr>
          <w:rFonts w:eastAsia="" w:eastAsiaTheme="minorEastAsia"/>
          <w:b/>
          <w:sz w:val="24"/>
          <w:szCs w:val="24"/>
        </w:rPr>
        <w:t>имеется/отсутствует.</w:t>
      </w:r>
    </w:p>
    <w:p>
      <w:pPr>
        <w:pStyle w:val="Normal"/>
        <w:spacing w:lineRule="auto" w:line="276"/>
        <w:ind w:firstLine="426"/>
        <w:jc w:val="both"/>
        <w:rPr/>
      </w:pPr>
      <w:r>
        <w:rPr>
          <w:rFonts w:eastAsia="" w:eastAsiaTheme="minorEastAsia"/>
          <w:b/>
          <w:sz w:val="24"/>
          <w:szCs w:val="24"/>
        </w:rPr>
        <w:t xml:space="preserve">8. </w:t>
      </w:r>
      <w:r>
        <w:rPr>
          <w:rFonts w:eastAsia="" w:eastAsiaTheme="minorEastAsia"/>
          <w:sz w:val="24"/>
          <w:szCs w:val="24"/>
        </w:rPr>
        <w:t>Наличие аварийных (запасных) выходов, путей эвакуации, их состояние, время открытия</w:t>
      </w:r>
      <w:r>
        <w:rPr>
          <w:rFonts w:eastAsia="" w:eastAsiaTheme="minorEastAsia"/>
          <w:b/>
          <w:sz w:val="24"/>
          <w:szCs w:val="24"/>
        </w:rPr>
        <w:t>_________________________________________________________________________</w:t>
      </w:r>
    </w:p>
    <w:p>
      <w:pPr>
        <w:pStyle w:val="Normal"/>
        <w:spacing w:lineRule="auto" w:line="276"/>
        <w:ind w:firstLine="426"/>
        <w:jc w:val="both"/>
        <w:rPr/>
      </w:pPr>
      <w:r>
        <w:rPr>
          <w:rFonts w:eastAsia="" w:eastAsiaTheme="minorEastAsia"/>
          <w:b/>
          <w:sz w:val="22"/>
          <w:szCs w:val="22"/>
        </w:rPr>
        <w:t xml:space="preserve">9. </w:t>
      </w:r>
      <w:r>
        <w:rPr>
          <w:rFonts w:eastAsia="" w:eastAsiaTheme="minorEastAsia"/>
          <w:sz w:val="22"/>
          <w:szCs w:val="22"/>
        </w:rPr>
        <w:t>Дополнительная информация с учетом особенностей многоквартирного дома___________</w:t>
      </w:r>
    </w:p>
    <w:p>
      <w:pPr>
        <w:pStyle w:val="Style24"/>
        <w:spacing w:lineRule="auto" w:line="276"/>
        <w:ind w:firstLine="708"/>
        <w:jc w:val="left"/>
        <w:rPr/>
      </w:pPr>
      <w:r>
        <w:rPr>
          <w:rFonts w:cs="Times New Roman" w:ascii="Times New Roman" w:hAnsi="Times New Roman"/>
          <w:b/>
        </w:rPr>
        <w:t>__________________________________________________________________________________</w:t>
      </w:r>
    </w:p>
    <w:p>
      <w:pPr>
        <w:pStyle w:val="Style24"/>
        <w:spacing w:lineRule="auto" w:line="276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4"/>
        <w:spacing w:lineRule="auto" w:line="276"/>
        <w:jc w:val="left"/>
        <w:rPr/>
      </w:pPr>
      <w:r>
        <w:rPr>
          <w:rFonts w:cs="Times New Roman" w:ascii="Times New Roman" w:hAnsi="Times New Roman"/>
          <w:b/>
        </w:rPr>
        <w:t xml:space="preserve">В ходе проведения обследования установлено: </w:t>
      </w:r>
    </w:p>
    <w:p>
      <w:pPr>
        <w:pStyle w:val="Style24"/>
        <w:spacing w:lineRule="auto" w:line="276"/>
        <w:jc w:val="left"/>
        <w:rPr/>
      </w:pPr>
      <w:r>
        <w:rPr>
          <w:rFonts w:cs="Times New Roman" w:ascii="Times New Roman" w:hAnsi="Times New Roman"/>
        </w:rPr>
        <w:t xml:space="preserve">Исходя из степени потенциальной опасности и угрозы совершения террористического акта в сельском поселении, </w:t>
      </w:r>
    </w:p>
    <w:p>
      <w:pPr>
        <w:pStyle w:val="Style24"/>
        <w:numPr>
          <w:ilvl w:val="0"/>
          <w:numId w:val="2"/>
        </w:numPr>
        <w:spacing w:lineRule="auto" w:line="276"/>
        <w:jc w:val="left"/>
        <w:rPr/>
      </w:pPr>
      <w:r>
        <w:rPr>
          <w:rFonts w:cs="Times New Roman" w:ascii="Times New Roman" w:hAnsi="Times New Roman"/>
        </w:rPr>
        <w:t>многоквартирный дом предъявляемым требованиям антитеррористической защищенности</w:t>
      </w:r>
      <w:r>
        <w:rPr>
          <w:rFonts w:cs="Times New Roman" w:ascii="Times New Roman" w:hAnsi="Times New Roman"/>
          <w:b/>
        </w:rPr>
        <w:t xml:space="preserve"> соответствует.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sz w:val="22"/>
          <w:szCs w:val="22"/>
        </w:rPr>
        <w:t xml:space="preserve">многоквартирный дом предъявляемым требованиям антитеррористической защищенности </w:t>
      </w:r>
    </w:p>
    <w:p>
      <w:pPr>
        <w:pStyle w:val="ListParagraph"/>
        <w:spacing w:lineRule="auto" w:line="276"/>
        <w:rPr/>
      </w:pPr>
      <w:r>
        <w:rPr>
          <w:b/>
          <w:sz w:val="22"/>
          <w:szCs w:val="22"/>
        </w:rPr>
        <w:t>не соответствует.</w:t>
      </w:r>
    </w:p>
    <w:p>
      <w:pPr>
        <w:pStyle w:val="Style24"/>
        <w:spacing w:lineRule="auto" w:line="276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24"/>
        <w:spacing w:lineRule="auto" w:line="276"/>
        <w:rPr/>
      </w:pPr>
      <w:r>
        <w:rPr>
          <w:rFonts w:cs="Times New Roman" w:ascii="Times New Roman" w:hAnsi="Times New Roman"/>
          <w:b/>
        </w:rPr>
        <w:t>Вывод по результатам обследования:</w:t>
      </w:r>
    </w:p>
    <w:p>
      <w:pPr>
        <w:pStyle w:val="Normal"/>
        <w:spacing w:lineRule="auto" w:line="276"/>
        <w:rPr/>
      </w:pPr>
      <w:r>
        <w:rPr>
          <w:rFonts w:eastAsia="" w:eastAsiaTheme="minorEastAsia"/>
          <w:sz w:val="22"/>
          <w:szCs w:val="22"/>
        </w:rPr>
        <w:t>________________________________________________________________________________________</w:t>
      </w:r>
    </w:p>
    <w:p>
      <w:pPr>
        <w:pStyle w:val="Normal"/>
        <w:spacing w:lineRule="auto" w:line="276"/>
        <w:rPr/>
      </w:pPr>
      <w:r>
        <w:rPr>
          <w:rFonts w:eastAsia="" w:eastAsiaTheme="minorEastAsia"/>
          <w:sz w:val="22"/>
          <w:szCs w:val="22"/>
        </w:rPr>
        <w:t>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Информация о необходимых мероприятиях по обеспечению антитеррористической защищенности многоквартирного дома:______________________________________________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rFonts w:eastAsia="" w:eastAsiaTheme="minorEastAsia"/>
          <w:b/>
          <w:sz w:val="22"/>
          <w:szCs w:val="22"/>
        </w:rPr>
        <w:t xml:space="preserve">Рекомендации по устранению выявленных недостатков: </w:t>
      </w:r>
    </w:p>
    <w:p>
      <w:pPr>
        <w:pStyle w:val="Normal"/>
        <w:pBdr>
          <w:bottom w:val="single" w:sz="8" w:space="2" w:color="000001"/>
        </w:pBdr>
        <w:spacing w:lineRule="auto" w:line="276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Normal"/>
        <w:spacing w:lineRule="auto" w:line="276"/>
        <w:rPr>
          <w:rFonts w:eastAsia="" w:eastAsiaTheme="minorEastAsia"/>
          <w:sz w:val="22"/>
          <w:szCs w:val="22"/>
        </w:rPr>
      </w:pPr>
      <w:r>
        <w:rPr>
          <w:rFonts w:eastAsia="" w:eastAsiaTheme="minorEastAsia"/>
          <w:sz w:val="22"/>
          <w:szCs w:val="22"/>
        </w:rPr>
      </w:r>
    </w:p>
    <w:p>
      <w:pPr>
        <w:pStyle w:val="Style24"/>
        <w:jc w:val="left"/>
        <w:rPr/>
      </w:pPr>
      <w:r>
        <w:rPr>
          <w:rFonts w:cs="Times New Roman" w:ascii="Times New Roman" w:hAnsi="Times New Roman"/>
          <w:u w:val="single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u w:val="single"/>
        </w:rPr>
        <w:t xml:space="preserve">_______________ __________________ __/________________                                                             </w:t>
      </w:r>
    </w:p>
    <w:p>
      <w:pPr>
        <w:pStyle w:val="Style24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</w:t>
      </w:r>
      <w:r>
        <w:rPr>
          <w:rFonts w:cs="Times New Roman" w:ascii="Times New Roman" w:hAnsi="Times New Roman"/>
          <w:sz w:val="18"/>
          <w:szCs w:val="18"/>
        </w:rPr>
        <w:t>(подпись, расшифровка подписи)</w:t>
      </w:r>
    </w:p>
    <w:p>
      <w:pPr>
        <w:pStyle w:val="Style24"/>
        <w:jc w:val="lef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u w:val="single"/>
        </w:rPr>
        <w:t xml:space="preserve">________________________________/____                                                                             ____________                                                               </w:t>
      </w:r>
    </w:p>
    <w:p>
      <w:pPr>
        <w:pStyle w:val="Style24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>(подпись, расшифровка подписи)</w:t>
      </w:r>
    </w:p>
    <w:p>
      <w:pPr>
        <w:pStyle w:val="Style24"/>
        <w:jc w:val="left"/>
        <w:rPr/>
      </w:pPr>
      <w:r>
        <w:rPr>
          <w:rFonts w:cs="Times New Roman" w:ascii="Times New Roman" w:hAnsi="Times New Roman"/>
          <w:u w:val="single"/>
        </w:rPr>
        <w:t xml:space="preserve">___________________________________/ _______                                                         ________________                                                 </w:t>
      </w:r>
    </w:p>
    <w:p>
      <w:pPr>
        <w:pStyle w:val="Style24"/>
        <w:ind w:left="3600" w:firstLine="720"/>
        <w:rPr/>
      </w:pPr>
      <w:r>
        <w:rPr>
          <w:rFonts w:cs="Times New Roman" w:ascii="Times New Roman" w:hAnsi="Times New Roman"/>
          <w:sz w:val="18"/>
          <w:szCs w:val="18"/>
        </w:rPr>
        <w:t>(подпись, расшифровка подписи)</w:t>
      </w:r>
    </w:p>
    <w:p>
      <w:pPr>
        <w:pStyle w:val="Style24"/>
        <w:jc w:val="left"/>
        <w:rPr/>
      </w:pPr>
      <w:r>
        <w:rPr>
          <w:rFonts w:cs="Times New Roman" w:ascii="Times New Roman" w:hAnsi="Times New Roman"/>
          <w:u w:val="single"/>
        </w:rPr>
        <w:t xml:space="preserve">____________________________________/_______                                                                    ___________                                                     </w:t>
      </w:r>
    </w:p>
    <w:p>
      <w:pPr>
        <w:pStyle w:val="Style24"/>
        <w:ind w:left="3600" w:firstLine="720"/>
        <w:jc w:val="left"/>
        <w:rPr/>
      </w:pPr>
      <w:r>
        <w:rPr>
          <w:rFonts w:cs="Times New Roman" w:ascii="Times New Roman" w:hAnsi="Times New Roman"/>
          <w:sz w:val="18"/>
          <w:szCs w:val="18"/>
        </w:rPr>
        <w:t>(подпись, расшифровка подписи)</w:t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8"/>
        <w:b w:val="false"/>
        <w:bCs w:val="false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8"/>
        <w:b w:val="false"/>
        <w:bCs w:val="false"/>
      </w:r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2" w:customStyle="1">
    <w:name w:val="ListLabel 2"/>
    <w:qFormat/>
    <w:rsid w:val="0074436c"/>
    <w:rPr>
      <w:b w:val="false"/>
      <w:bCs w:val="false"/>
      <w:sz w:val="24"/>
    </w:rPr>
  </w:style>
  <w:style w:type="character" w:styleId="Internetlink" w:customStyle="1">
    <w:name w:val="Internet link"/>
    <w:qFormat/>
    <w:rsid w:val="0074436c"/>
    <w:rPr>
      <w:color w:val="0000FF"/>
      <w:u w:val="single"/>
    </w:rPr>
  </w:style>
  <w:style w:type="character" w:styleId="ListLabel3" w:customStyle="1">
    <w:name w:val="ListLabel 3"/>
    <w:qFormat/>
    <w:rsid w:val="0074436c"/>
    <w:rPr>
      <w:color w:val="00000A"/>
      <w:sz w:val="24"/>
      <w:szCs w:val="24"/>
    </w:rPr>
  </w:style>
  <w:style w:type="character" w:styleId="ListLabel4">
    <w:name w:val="ListLabel 4"/>
    <w:qFormat/>
    <w:rPr>
      <w:b w:val="false"/>
      <w:bCs w:val="false"/>
      <w:sz w:val="28"/>
    </w:rPr>
  </w:style>
  <w:style w:type="character" w:styleId="ListLabel5">
    <w:name w:val="ListLabel 5"/>
    <w:qFormat/>
    <w:rPr>
      <w:b w:val="false"/>
      <w:bCs w:val="false"/>
      <w:sz w:val="28"/>
    </w:rPr>
  </w:style>
  <w:style w:type="character" w:styleId="ListLabel6">
    <w:name w:val="ListLabel 6"/>
    <w:qFormat/>
    <w:rPr>
      <w:b w:val="false"/>
      <w:bCs w:val="false"/>
      <w:sz w:val="28"/>
    </w:rPr>
  </w:style>
  <w:style w:type="character" w:styleId="ListLabel7">
    <w:name w:val="ListLabel 7"/>
    <w:qFormat/>
    <w:rPr>
      <w:b w:val="false"/>
      <w:bCs w:val="false"/>
      <w:sz w:val="28"/>
    </w:rPr>
  </w:style>
  <w:style w:type="character" w:styleId="Style14">
    <w:name w:val="Символ нумерации"/>
    <w:qFormat/>
    <w:rPr/>
  </w:style>
  <w:style w:type="character" w:styleId="ListLabel8">
    <w:name w:val="ListLabel 8"/>
    <w:qFormat/>
    <w:rPr>
      <w:b w:val="false"/>
      <w:bCs w:val="false"/>
      <w:sz w:val="28"/>
    </w:rPr>
  </w:style>
  <w:style w:type="character" w:styleId="ListLabel9">
    <w:name w:val="ListLabel 9"/>
    <w:qFormat/>
    <w:rPr>
      <w:b w:val="false"/>
      <w:bCs w:val="false"/>
      <w:sz w:val="28"/>
    </w:rPr>
  </w:style>
  <w:style w:type="character" w:styleId="Style15">
    <w:name w:val="Цветовое выделение"/>
    <w:qFormat/>
    <w:rPr>
      <w:b/>
      <w:color w:val="26282F"/>
      <w:sz w:val="26"/>
    </w:rPr>
  </w:style>
  <w:style w:type="character" w:styleId="ListLabel10">
    <w:name w:val="ListLabel 10"/>
    <w:qFormat/>
    <w:rPr>
      <w:b w:val="false"/>
      <w:bCs w:val="false"/>
      <w:sz w:val="28"/>
    </w:rPr>
  </w:style>
  <w:style w:type="character" w:styleId="ListLabel11">
    <w:name w:val="ListLabel 11"/>
    <w:qFormat/>
    <w:rPr>
      <w:b w:val="false"/>
      <w:bCs w:val="false"/>
      <w:sz w:val="28"/>
    </w:rPr>
  </w:style>
  <w:style w:type="character" w:styleId="ListLabel12">
    <w:name w:val="ListLabel 12"/>
    <w:qFormat/>
    <w:rPr>
      <w:color w:val="00000A"/>
      <w:sz w:val="24"/>
      <w:szCs w:val="24"/>
    </w:rPr>
  </w:style>
  <w:style w:type="character" w:styleId="ListLabel13">
    <w:name w:val="ListLabel 13"/>
    <w:qFormat/>
    <w:rPr>
      <w:rFonts w:cs="Courier New"/>
      <w:b w:val="false"/>
      <w:bCs w:val="false"/>
      <w:sz w:val="28"/>
    </w:rPr>
  </w:style>
  <w:style w:type="character" w:styleId="ListLabel14">
    <w:name w:val="ListLabel 14"/>
    <w:qFormat/>
    <w:rPr>
      <w:rFonts w:cs="Courier New"/>
      <w:b w:val="false"/>
      <w:bCs w:val="false"/>
      <w:sz w:val="28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  <w:b w:val="false"/>
      <w:bCs w:val="false"/>
      <w:sz w:val="28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  <w:b w:val="false"/>
      <w:bCs w:val="false"/>
      <w:sz w:val="28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b w:val="false"/>
      <w:bCs w:val="false"/>
      <w:sz w:val="28"/>
    </w:rPr>
  </w:style>
  <w:style w:type="character" w:styleId="ListLabel23">
    <w:name w:val="ListLabel 23"/>
    <w:qFormat/>
    <w:rPr>
      <w:b w:val="false"/>
      <w:bCs w:val="false"/>
      <w:sz w:val="28"/>
    </w:rPr>
  </w:style>
  <w:style w:type="character" w:styleId="ListLabel24">
    <w:name w:val="ListLabel 24"/>
    <w:qFormat/>
    <w:rPr>
      <w:color w:val="00000A"/>
      <w:sz w:val="24"/>
      <w:szCs w:val="24"/>
    </w:rPr>
  </w:style>
  <w:style w:type="character" w:styleId="ListLabel25">
    <w:name w:val="ListLabel 25"/>
    <w:qFormat/>
    <w:rPr>
      <w:rFonts w:cs="Courier New"/>
      <w:b w:val="false"/>
      <w:bCs w:val="false"/>
      <w:sz w:val="28"/>
    </w:rPr>
  </w:style>
  <w:style w:type="character" w:styleId="ListLabel26">
    <w:name w:val="ListLabel 26"/>
    <w:qFormat/>
    <w:rPr>
      <w:rFonts w:cs="Courier New"/>
      <w:b w:val="false"/>
      <w:bCs w:val="false"/>
      <w:sz w:val="28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  <w:b w:val="false"/>
      <w:bCs w:val="false"/>
      <w:sz w:val="28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  <w:b w:val="false"/>
      <w:bCs w:val="false"/>
      <w:sz w:val="28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b w:val="false"/>
      <w:bCs w:val="false"/>
      <w:sz w:val="28"/>
    </w:rPr>
  </w:style>
  <w:style w:type="character" w:styleId="ListLabel35">
    <w:name w:val="ListLabel 35"/>
    <w:qFormat/>
    <w:rPr>
      <w:b w:val="false"/>
      <w:bCs w:val="false"/>
      <w:sz w:val="28"/>
    </w:rPr>
  </w:style>
  <w:style w:type="character" w:styleId="ListLabel36">
    <w:name w:val="ListLabel 36"/>
    <w:qFormat/>
    <w:rPr>
      <w:color w:val="00000A"/>
      <w:sz w:val="24"/>
      <w:szCs w:val="24"/>
    </w:rPr>
  </w:style>
  <w:style w:type="character" w:styleId="ListLabel37">
    <w:name w:val="ListLabel 37"/>
    <w:qFormat/>
    <w:rPr>
      <w:rFonts w:cs="Courier New"/>
      <w:b w:val="false"/>
      <w:bCs w:val="false"/>
      <w:sz w:val="28"/>
    </w:rPr>
  </w:style>
  <w:style w:type="character" w:styleId="ListLabel38">
    <w:name w:val="ListLabel 38"/>
    <w:qFormat/>
    <w:rPr>
      <w:rFonts w:cs="Courier New"/>
      <w:b w:val="false"/>
      <w:bCs w:val="false"/>
      <w:sz w:val="28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  <w:b w:val="false"/>
      <w:bCs w:val="false"/>
      <w:sz w:val="28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  <w:b w:val="false"/>
      <w:bCs w:val="false"/>
      <w:sz w:val="28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b w:val="false"/>
      <w:bCs w:val="false"/>
      <w:sz w:val="28"/>
    </w:rPr>
  </w:style>
  <w:style w:type="character" w:styleId="ListLabel47">
    <w:name w:val="ListLabel 47"/>
    <w:qFormat/>
    <w:rPr>
      <w:b w:val="false"/>
      <w:bCs w:val="false"/>
      <w:sz w:val="28"/>
    </w:rPr>
  </w:style>
  <w:style w:type="character" w:styleId="ListLabel48">
    <w:name w:val="ListLabel 48"/>
    <w:qFormat/>
    <w:rPr>
      <w:color w:val="00000A"/>
      <w:sz w:val="24"/>
      <w:szCs w:val="24"/>
    </w:rPr>
  </w:style>
  <w:style w:type="character" w:styleId="ListLabel49">
    <w:name w:val="ListLabel 49"/>
    <w:qFormat/>
    <w:rPr>
      <w:rFonts w:cs="Courier New"/>
      <w:b w:val="false"/>
      <w:bCs w:val="false"/>
      <w:sz w:val="28"/>
    </w:rPr>
  </w:style>
  <w:style w:type="character" w:styleId="ListLabel50">
    <w:name w:val="ListLabel 50"/>
    <w:qFormat/>
    <w:rPr>
      <w:rFonts w:cs="Courier New"/>
      <w:b w:val="false"/>
      <w:bCs w:val="false"/>
      <w:sz w:val="28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  <w:b w:val="false"/>
      <w:bCs w:val="false"/>
      <w:sz w:val="28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  <w:b w:val="false"/>
      <w:bCs w:val="false"/>
      <w:sz w:val="28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b w:val="false"/>
      <w:bCs w:val="false"/>
      <w:sz w:val="28"/>
    </w:rPr>
  </w:style>
  <w:style w:type="character" w:styleId="ListLabel59">
    <w:name w:val="ListLabel 59"/>
    <w:qFormat/>
    <w:rPr>
      <w:b w:val="false"/>
      <w:bCs w:val="false"/>
      <w:sz w:val="28"/>
    </w:rPr>
  </w:style>
  <w:style w:type="character" w:styleId="ListLabel60">
    <w:name w:val="ListLabel 60"/>
    <w:qFormat/>
    <w:rPr>
      <w:color w:val="00000A"/>
      <w:sz w:val="24"/>
      <w:szCs w:val="24"/>
    </w:rPr>
  </w:style>
  <w:style w:type="character" w:styleId="ListLabel61">
    <w:name w:val="ListLabel 61"/>
    <w:qFormat/>
    <w:rPr>
      <w:rFonts w:cs="Courier New"/>
      <w:b w:val="false"/>
      <w:bCs w:val="false"/>
      <w:sz w:val="28"/>
    </w:rPr>
  </w:style>
  <w:style w:type="character" w:styleId="ListLabel62">
    <w:name w:val="ListLabel 62"/>
    <w:qFormat/>
    <w:rPr>
      <w:rFonts w:cs="Courier New"/>
      <w:b w:val="false"/>
      <w:bCs w:val="false"/>
      <w:sz w:val="28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  <w:b w:val="false"/>
      <w:bCs w:val="false"/>
      <w:sz w:val="28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  <w:b w:val="false"/>
      <w:bCs w:val="false"/>
      <w:sz w:val="28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b w:val="false"/>
      <w:bCs w:val="false"/>
      <w:sz w:val="28"/>
    </w:rPr>
  </w:style>
  <w:style w:type="character" w:styleId="ListLabel71">
    <w:name w:val="ListLabel 71"/>
    <w:qFormat/>
    <w:rPr>
      <w:b w:val="false"/>
      <w:bCs w:val="false"/>
      <w:sz w:val="28"/>
    </w:rPr>
  </w:style>
  <w:style w:type="character" w:styleId="ListLabel72">
    <w:name w:val="ListLabel 72"/>
    <w:qFormat/>
    <w:rPr>
      <w:color w:val="00000A"/>
      <w:sz w:val="24"/>
      <w:szCs w:val="24"/>
    </w:rPr>
  </w:style>
  <w:style w:type="character" w:styleId="ListLabel73">
    <w:name w:val="ListLabel 73"/>
    <w:qFormat/>
    <w:rPr>
      <w:rFonts w:cs="Courier New"/>
      <w:b w:val="false"/>
      <w:bCs w:val="false"/>
      <w:sz w:val="28"/>
    </w:rPr>
  </w:style>
  <w:style w:type="character" w:styleId="ListLabel74">
    <w:name w:val="ListLabel 74"/>
    <w:qFormat/>
    <w:rPr>
      <w:rFonts w:cs="Courier New"/>
      <w:b w:val="false"/>
      <w:bCs w:val="false"/>
      <w:sz w:val="28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  <w:b w:val="false"/>
      <w:bCs w:val="false"/>
      <w:sz w:val="28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  <w:b w:val="false"/>
      <w:bCs w:val="false"/>
      <w:sz w:val="28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b w:val="false"/>
      <w:bCs w:val="false"/>
      <w:sz w:val="28"/>
    </w:rPr>
  </w:style>
  <w:style w:type="character" w:styleId="ListLabel83">
    <w:name w:val="ListLabel 83"/>
    <w:qFormat/>
    <w:rPr>
      <w:b w:val="false"/>
      <w:bCs w:val="false"/>
      <w:sz w:val="28"/>
    </w:rPr>
  </w:style>
  <w:style w:type="character" w:styleId="ListLabel84">
    <w:name w:val="ListLabel 84"/>
    <w:qFormat/>
    <w:rPr>
      <w:color w:val="00000A"/>
      <w:sz w:val="24"/>
      <w:szCs w:val="24"/>
    </w:rPr>
  </w:style>
  <w:style w:type="character" w:styleId="ListLabel85">
    <w:name w:val="ListLabel 85"/>
    <w:qFormat/>
    <w:rPr>
      <w:rFonts w:cs="Courier New"/>
      <w:b w:val="false"/>
      <w:bCs w:val="false"/>
      <w:sz w:val="28"/>
    </w:rPr>
  </w:style>
  <w:style w:type="character" w:styleId="ListLabel86">
    <w:name w:val="ListLabel 86"/>
    <w:qFormat/>
    <w:rPr>
      <w:rFonts w:cs="Courier New"/>
      <w:b w:val="false"/>
      <w:bCs w:val="false"/>
      <w:sz w:val="28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  <w:b w:val="false"/>
      <w:bCs w:val="false"/>
      <w:sz w:val="28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  <w:b w:val="false"/>
      <w:bCs w:val="false"/>
      <w:sz w:val="28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b w:val="false"/>
      <w:bCs w:val="false"/>
      <w:sz w:val="28"/>
    </w:rPr>
  </w:style>
  <w:style w:type="character" w:styleId="ListLabel95">
    <w:name w:val="ListLabel 95"/>
    <w:qFormat/>
    <w:rPr>
      <w:b w:val="false"/>
      <w:bCs w:val="false"/>
      <w:sz w:val="28"/>
    </w:rPr>
  </w:style>
  <w:style w:type="character" w:styleId="ListLabel96">
    <w:name w:val="ListLabel 96"/>
    <w:qFormat/>
    <w:rPr>
      <w:color w:val="00000A"/>
      <w:sz w:val="24"/>
      <w:szCs w:val="24"/>
    </w:rPr>
  </w:style>
  <w:style w:type="character" w:styleId="ListLabel97">
    <w:name w:val="ListLabel 97"/>
    <w:qFormat/>
    <w:rPr>
      <w:rFonts w:cs="Courier New"/>
      <w:b w:val="false"/>
      <w:bCs w:val="false"/>
      <w:sz w:val="28"/>
    </w:rPr>
  </w:style>
  <w:style w:type="character" w:styleId="ListLabel98">
    <w:name w:val="ListLabel 98"/>
    <w:qFormat/>
    <w:rPr>
      <w:rFonts w:cs="Courier New"/>
      <w:b w:val="false"/>
      <w:bCs w:val="false"/>
      <w:sz w:val="28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  <w:b w:val="false"/>
      <w:bCs w:val="false"/>
      <w:sz w:val="28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  <w:b w:val="false"/>
      <w:bCs w:val="false"/>
      <w:sz w:val="28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b w:val="false"/>
      <w:bCs w:val="false"/>
      <w:sz w:val="28"/>
    </w:rPr>
  </w:style>
  <w:style w:type="character" w:styleId="ListLabel107">
    <w:name w:val="ListLabel 107"/>
    <w:qFormat/>
    <w:rPr>
      <w:b w:val="false"/>
      <w:bCs w:val="false"/>
      <w:sz w:val="28"/>
    </w:rPr>
  </w:style>
  <w:style w:type="character" w:styleId="ListLabel108">
    <w:name w:val="ListLabel 108"/>
    <w:qFormat/>
    <w:rPr>
      <w:color w:val="00000A"/>
      <w:sz w:val="24"/>
      <w:szCs w:val="24"/>
    </w:rPr>
  </w:style>
  <w:style w:type="character" w:styleId="ListLabel109">
    <w:name w:val="ListLabel 109"/>
    <w:qFormat/>
    <w:rPr>
      <w:rFonts w:cs="Courier New"/>
      <w:b w:val="false"/>
      <w:bCs w:val="false"/>
      <w:sz w:val="28"/>
    </w:rPr>
  </w:style>
  <w:style w:type="character" w:styleId="ListLabel110">
    <w:name w:val="ListLabel 110"/>
    <w:qFormat/>
    <w:rPr>
      <w:rFonts w:cs="Courier New"/>
      <w:b w:val="false"/>
      <w:bCs w:val="false"/>
      <w:sz w:val="28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  <w:b w:val="false"/>
      <w:bCs w:val="false"/>
      <w:sz w:val="28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  <w:b w:val="false"/>
      <w:bCs w:val="false"/>
      <w:sz w:val="28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b w:val="false"/>
      <w:bCs w:val="false"/>
      <w:sz w:val="28"/>
    </w:rPr>
  </w:style>
  <w:style w:type="character" w:styleId="ListLabel119">
    <w:name w:val="ListLabel 119"/>
    <w:qFormat/>
    <w:rPr>
      <w:b w:val="false"/>
      <w:bCs w:val="false"/>
      <w:sz w:val="28"/>
    </w:rPr>
  </w:style>
  <w:style w:type="paragraph" w:styleId="Style16" w:customStyle="1">
    <w:name w:val="Заголовок"/>
    <w:basedOn w:val="Normal"/>
    <w:next w:val="Style17"/>
    <w:qFormat/>
    <w:rsid w:val="0074436c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Noto Sans CJK SC Regular" w:cs="Lohit Devanagari"/>
      <w:color w:val="00000A"/>
      <w:kern w:val="2"/>
      <w:sz w:val="28"/>
      <w:szCs w:val="28"/>
      <w:lang w:val="ru-RU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rsid w:val="0074436c"/>
    <w:pPr>
      <w:widowControl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paragraph" w:styleId="Style19" w:customStyle="1">
    <w:name w:val="Caption"/>
    <w:basedOn w:val="Normal"/>
    <w:qFormat/>
    <w:rsid w:val="0074436c"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oto Sans CJK SC Regular" w:cs="Lohit Devanagari"/>
      <w:i/>
      <w:iCs/>
      <w:color w:val="00000A"/>
      <w:kern w:val="2"/>
      <w:sz w:val="24"/>
      <w:szCs w:val="24"/>
      <w:lang w:val="ru-RU" w:eastAsia="zh-CN" w:bidi="hi-IN"/>
    </w:rPr>
  </w:style>
  <w:style w:type="paragraph" w:styleId="Style20" w:customStyle="1">
    <w:name w:val="Указатель"/>
    <w:basedOn w:val="Normal"/>
    <w:qFormat/>
    <w:rsid w:val="0074436c"/>
    <w:pPr>
      <w:widowControl w:val="false"/>
      <w:suppressLineNumbers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74436c"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74436c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74436c"/>
    <w:pPr>
      <w:ind w:left="720" w:hanging="0"/>
    </w:pPr>
    <w:rPr/>
  </w:style>
  <w:style w:type="paragraph" w:styleId="NormalWeb">
    <w:name w:val="Normal (Web)"/>
    <w:basedOn w:val="Standard"/>
    <w:qFormat/>
    <w:rsid w:val="0074436c"/>
    <w:pPr>
      <w:spacing w:before="0" w:after="150"/>
    </w:pPr>
    <w:rPr/>
  </w:style>
  <w:style w:type="paragraph" w:styleId="ConsPlusNormal" w:customStyle="1">
    <w:name w:val="ConsPlusNormal"/>
    <w:qFormat/>
    <w:rsid w:val="0074436c"/>
    <w:pPr>
      <w:widowControl w:val="false"/>
      <w:bidi w:val="0"/>
      <w:jc w:val="left"/>
    </w:pPr>
    <w:rPr>
      <w:rFonts w:ascii="Calibri" w:hAnsi="Calibri" w:eastAsia="Times New Roman" w:cs="Calibri"/>
      <w:color w:val="00000A"/>
      <w:kern w:val="2"/>
      <w:sz w:val="24"/>
      <w:szCs w:val="20"/>
      <w:lang w:val="ru-RU" w:eastAsia="ru-RU" w:bidi="hi-IN"/>
    </w:rPr>
  </w:style>
  <w:style w:type="paragraph" w:styleId="NoSpacing">
    <w:name w:val="No Spacing"/>
    <w:qFormat/>
    <w:rsid w:val="0074436c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2"/>
      <w:sz w:val="24"/>
      <w:szCs w:val="24"/>
      <w:lang w:val="ru-RU" w:eastAsia="zh-CN" w:bidi="hi-IN"/>
    </w:rPr>
  </w:style>
  <w:style w:type="paragraph" w:styleId="Style21" w:customStyle="1">
    <w:name w:val="Содержимое таблицы"/>
    <w:basedOn w:val="Standard"/>
    <w:qFormat/>
    <w:rsid w:val="0074436c"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ConsPlusTitle">
    <w:name w:val="ConsPlusTitle"/>
    <w:qFormat/>
    <w:pPr>
      <w:widowControl w:val="false"/>
      <w:bidi w:val="0"/>
      <w:jc w:val="left"/>
    </w:pPr>
    <w:rPr>
      <w:rFonts w:ascii="Liberation Serif" w:hAnsi="Liberation Serif" w:eastAsia="Noto Sans CJK SC Regular" w:cs="Lohit Devanagari"/>
      <w:b/>
      <w:bCs/>
      <w:color w:val="00000A"/>
      <w:kern w:val="2"/>
      <w:sz w:val="24"/>
      <w:szCs w:val="24"/>
      <w:lang w:val="ru-RU" w:eastAsia="zh-CN" w:bidi="hi-IN"/>
    </w:rPr>
  </w:style>
  <w:style w:type="paragraph" w:styleId="Style24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eastAsia="" w:cs="Courier New" w:eastAsiaTheme="minorEastAsia"/>
      <w:sz w:val="22"/>
      <w:szCs w:val="22"/>
    </w:rPr>
  </w:style>
  <w:style w:type="paragraph" w:styleId="ConsPlusNonformat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LibreOffice/6.0.3.2$Windows_x86 LibreOffice_project/8f48d515416608e3a835360314dac7e47fd0b821</Application>
  <Pages>9</Pages>
  <Words>1395</Words>
  <Characters>11555</Characters>
  <CharactersWithSpaces>14391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2020-07-22T10:24:00Z</dcterms:created>
  <dc:creator>User</dc:creator>
  <dc:description/>
  <dc:language>ru-RU</dc:language>
  <cp:lastModifiedBy/>
  <cp:lastPrinted>2022-04-28T11:07:41Z</cp:lastPrinted>
  <dcterms:modified xsi:type="dcterms:W3CDTF">2022-04-28T13:26:23Z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