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1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АНАЛИЗ</w:t>
      </w:r>
    </w:p>
    <w:p>
      <w:pPr>
        <w:pStyle w:val="Normal"/>
        <w:widowControl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 xml:space="preserve">обращений граждан за 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май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 xml:space="preserve"> 2019 года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Arial;sans-serif" w:hAnsi="Arial;sans-serif"/>
          <w:b/>
          <w:b/>
          <w:i/>
          <w:i/>
          <w:caps w:val="false"/>
          <w:smallCaps w:val="false"/>
          <w:color w:val="FF0000"/>
          <w:spacing w:val="0"/>
          <w:sz w:val="20"/>
        </w:rPr>
      </w:pPr>
      <w:r>
        <w:rPr>
          <w:rFonts w:ascii="Arial;sans-serif" w:hAnsi="Arial;sans-serif"/>
          <w:b/>
          <w:i/>
          <w:caps w:val="false"/>
          <w:smallCaps w:val="false"/>
          <w:color w:val="FF0000"/>
          <w:spacing w:val="0"/>
          <w:sz w:val="20"/>
        </w:rPr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За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май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2019 года в Администрацию Комиссаровского сельского поселения поступило непосредственно от заявителей 1 обращение: </w:t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По обращению жителей главой Администрации дано поручение оперативно разобраться по существу вопроса о предоставлении справки для подтверждения стажа.</w:t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Анализ результатов рассмотрения обращений граждан в Администрацию Комиссаровского сельского поселения за истекший период показывает, что по обращениям, поступившим: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  <w:szCs w:val="26"/>
        </w:rPr>
        <w:t>,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tbl>
      <w:tblPr>
        <w:tblW w:w="5000" w:type="pct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4328"/>
        <w:gridCol w:w="5877"/>
      </w:tblGrid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Style21"/>
              <w:spacing w:before="0" w:after="0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white"/>
              </w:rPr>
              <w:t xml:space="preserve">в Администрацию 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разъяснено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меры приняты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рассмотрении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</w:tbl>
    <w:p>
      <w:pPr>
        <w:pStyle w:val="Style17"/>
        <w:widowControl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Style17"/>
        <w:spacing w:before="0" w:after="140"/>
        <w:jc w:val="both"/>
        <w:rPr/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1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98755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9875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75b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98755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875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315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LibreOffice/6.0.3.2$Windows_x86 LibreOffice_project/8f48d515416608e3a835360314dac7e47fd0b821</Application>
  <Pages>1</Pages>
  <Words>73</Words>
  <Characters>498</Characters>
  <CharactersWithSpaces>563</CharactersWithSpaces>
  <Paragraphs>19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2018-01-09T11:56:00Z</dcterms:created>
  <dc:creator>Галактионов</dc:creator>
  <dc:description/>
  <dc:language>ru-RU</dc:language>
  <cp:lastModifiedBy/>
  <dcterms:modified xsi:type="dcterms:W3CDTF">2019-06-17T13:49:53Z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