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РОСТОВСКАЯ ОБЛАСТЬ</w:t>
      </w:r>
    </w:p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КРАСНОСУЛИНСКИЙ РАЙОН</w:t>
      </w:r>
    </w:p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«КОМИССАРОВСКОЕ СЕЛЬСКОЕ ПОСЕЛЕНИЕ»</w:t>
      </w:r>
    </w:p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КОМИССАРОВСКОГО</w:t>
      </w:r>
    </w:p>
    <w:p>
      <w:pPr>
        <w:pStyle w:val="Normal"/>
        <w:tabs>
          <w:tab w:val="center" w:pos="3828" w:leader="none"/>
        </w:tabs>
        <w:ind w:left="0" w:right="0" w:firstLine="567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/>
          <w:b w:val="false"/>
          <w:b w:val="false"/>
          <w:bCs w:val="false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>ПОСТАНОВЛЕНИЕ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03.05.2017                                           № 59                                              х. Лихой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ind w:right="4554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bookmarkStart w:id="0" w:name="__DdeLink__21659_256501238"/>
      <w:r>
        <w:rPr>
          <w:rFonts w:cs="Times New Roman" w:ascii="Times New Roman" w:hAnsi="Times New Roman"/>
          <w:b w:val="false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поселения и предоставления этих сведений общероссийским средствам массовой информации для опубликования</w:t>
      </w:r>
      <w:bookmarkEnd w:id="0"/>
    </w:p>
    <w:p>
      <w:pPr>
        <w:pStyle w:val="ConsPlusTitle"/>
        <w:widowControl/>
        <w:numPr>
          <w:ilvl w:val="0"/>
          <w:numId w:val="0"/>
        </w:numPr>
        <w:ind w:right="5274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60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Федеральным законом от 25.12.2008 № 273-ФЗ  "О противодействии коррупции",  Федеральным законом от 03.12.2012 № 230-ФЗ «О контроле за соответствием расходов лиц, замещающих государственные должности, и иных лиц их доходам», Указом  Президента Российской Федерации 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Указом  Президента Российской Федерации от 08.07.2013 № 613 «Вопросы противодействия коррупции», руководствуясь уставом Муниципального образования «Комиссаровское сельское поселение»,  Администрация Комиссаровского сельского поселения, -</w:t>
      </w:r>
    </w:p>
    <w:p>
      <w:pPr>
        <w:pStyle w:val="Normal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ПОСТАНОВЛЯЕТ: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1. Утвердить: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1.1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Комиссаровского сельского поселения Красносулинского района и предоставления этих сведений для опубликования (приложение № 1);</w:t>
      </w:r>
    </w:p>
    <w:p>
      <w:pPr>
        <w:pStyle w:val="Normal"/>
        <w:ind w:firstLine="709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 Форму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Комиссаровского сельского поселения  Красносулинского района и предоставления этих сведений для опубликования (приложение № 2).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и подлежит размещению на официальном сайте поселения.</w:t>
      </w:r>
    </w:p>
    <w:p>
      <w:pPr>
        <w:pStyle w:val="Normal"/>
        <w:ind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tabs>
          <w:tab w:val="left" w:pos="446" w:leader="none"/>
          <w:tab w:val="left" w:pos="5290" w:leader="none"/>
        </w:tabs>
        <w:ind w:right="1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446" w:leader="none"/>
          <w:tab w:val="left" w:pos="5290" w:leader="none"/>
        </w:tabs>
        <w:ind w:right="1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446" w:leader="none"/>
          <w:tab w:val="left" w:pos="5290" w:leader="none"/>
        </w:tabs>
        <w:ind w:right="1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Комиссаровского сельского поселения</w:t>
        <w:tab/>
        <w:t xml:space="preserve">     </w:t>
        <w:tab/>
        <w:tab/>
        <w:t xml:space="preserve">     </w:t>
        <w:tab/>
        <w:t>А.С. Ковалев</w:t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ind w:left="45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  постановлению  администрации</w:t>
      </w:r>
    </w:p>
    <w:p>
      <w:pPr>
        <w:pStyle w:val="Normal"/>
        <w:ind w:left="450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от 03.05.2017 № 59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</w:t>
      </w:r>
    </w:p>
    <w:p>
      <w:pPr>
        <w:pStyle w:val="Normal"/>
        <w:widowControl w:val="false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Комиссаровского сельского поселения Красносулинского района и предоставления этих сведений для опубликования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Настоящим порядком устанавливаются обязанности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Комиссаровского сельского поселения Красносулинского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 размещению сведений о доходах, расходах, об имуществе и обязательствах имущественного характера лицами, замещающими должности руководителей муниципальных учреждений, муниципальных служащих администрации , их супругов и несовершеннолетних детей в информационно- телекоммуникационной сети «Интернет» на официальном сайте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Комиссаровского сельского поселения Красносулинского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предоставлению этих сведений для опубликования в связи с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>
      <w:pPr>
        <w:pStyle w:val="Normal"/>
        <w:spacing w:lineRule="auto" w:line="264" w:before="0" w:after="120"/>
        <w:ind w:firstLine="737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На сайте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Комиссаровского сельского поселения Красносулинского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сети Интернет  (далее – официальный сайт) размещаются для опубликования следующие сведения о доходах, расходах, об имуществе и обязательствах имущественного характера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лиц, замещающих должности руководителей муниципальных учреждений, муниципальных служащих администрации,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 характера их  супруг (супругов) и несовершеннолетних детей: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перечень объектов недвижимого имущества, принадлежащих лицам, замещающих должности руководителей муниципальных учреждений, муниципальному служащему,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перечень транспортных средств, с указанием вида и марки, принадлежащих на праве собственности лицам, замещающих должности руководителей муниципальных учреждений, муниципальному служащему, их супруге (супругу) и несовершеннолетним детям;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декларированный годовой доход лиц, замещающих должности руководителей муниципальных учреждений, муниципальному служащему, их супруге (супругу) и несовершеннолетним детям ;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должности руководителей муниципальных учреждений, муниципального служащего, их супруги (супруга) за три последних года, предшествующих совершению сделки.</w:t>
      </w:r>
    </w:p>
    <w:p>
      <w:pPr>
        <w:pStyle w:val="Normal"/>
        <w:widowControl w:val="false"/>
        <w:ind w:firstLine="708"/>
        <w:rPr/>
      </w:pPr>
      <w:hyperlink r:id="rId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3.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Normal"/>
        <w:widowControl w:val="false"/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а) иные сведения (кроме указанных в </w:t>
      </w:r>
      <w:hyperlink w:anchor="sub_100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Порядка) о доходах лиц, замещающих должности руководителей муниципальных учреждений, муниципального служащего,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персональные данные супруги (супруга), детей и иных членов семьи, лиц, замещающих должности руководителей муниципального учреждения, муниципального служащего;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 муниципальных учреждений, муниципального служащего, их супруги (супруга) и несовершеннолетних детей и иных членов семьи;</w:t>
      </w:r>
    </w:p>
    <w:p>
      <w:pPr>
        <w:pStyle w:val="Normal"/>
        <w:widowControl w:val="false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должности руководителей муниципальных учреждений, муниципальному служащему, их супруге (супругу), детям и  иным членам семьи на праве собственности или находящихся в их пользовании;</w:t>
      </w:r>
    </w:p>
    <w:p>
      <w:pPr>
        <w:pStyle w:val="Normal"/>
        <w:widowControl w:val="false"/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д) информацию, отнесенную к </w:t>
      </w:r>
      <w:hyperlink r:id="rId3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государственной тайне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являющуюся конфиденциальной.</w:t>
      </w:r>
    </w:p>
    <w:p>
      <w:pPr>
        <w:pStyle w:val="Normal"/>
        <w:widowControl w:val="false"/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Сведения о доходах, об имуществе и обязательствах имущественного характера, указанные в </w:t>
      </w:r>
      <w:hyperlink w:anchor="sub_100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Порядка,  за весь период замещения лицом, замещающим должности руководителей муниципальных учреждений, муниципальным служащим,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Комиссаровского сельского поселения Красносулинского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ежегодно обновляются  в  течение 14 рабочих дней  со дня истечения срока, установленного для  их подачи .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 указанных в </w:t>
      </w:r>
      <w:hyperlink w:anchor="sub_100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пункте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Порядка, представленных  лицами, замещающими должности руководителей муниципальных учреждений, муниципальными служащими,  обеспечивается</w:t>
      </w:r>
      <w:r>
        <w:rPr>
          <w:rFonts w:eastAsia="Times New Roman" w:cs="Times New Roman" w:ascii="Times New Roman" w:hAnsi="Times New Roman"/>
          <w:color w:val="FF66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ведущим специалистом местной администрации по кадровой работе по форме согласно приложению 2 к настоящему порядку, который:</w:t>
      </w:r>
    </w:p>
    <w:p>
      <w:pPr>
        <w:pStyle w:val="Normal"/>
        <w:ind w:left="600" w:hanging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 трехдневный срок со дня поступления запроса от средства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>
      <w:pPr>
        <w:pStyle w:val="Normal"/>
        <w:ind w:left="600" w:hanging="480"/>
        <w:rPr/>
      </w:pPr>
      <w:r>
        <w:rPr>
          <w:rFonts w:cs="Times New Roman" w:ascii="Times New Roman" w:hAnsi="Times New Roman"/>
          <w:sz w:val="28"/>
          <w:szCs w:val="28"/>
        </w:rPr>
        <w:t xml:space="preserve">2) в семидневный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4">
        <w:r>
          <w:rPr>
            <w:rStyle w:val="ListLabel2"/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Normal"/>
        <w:ind w:firstLine="72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</w:t>
      </w:r>
      <w:r>
        <w:rPr>
          <w:rFonts w:cs="Times New Roman" w:ascii="Times New Roman" w:hAnsi="Times New Roman"/>
          <w:sz w:val="28"/>
          <w:szCs w:val="28"/>
        </w:rPr>
        <w:t xml:space="preserve"> Ведущий специалист местной администрации по кадровой работе несет в соответствии с законодательством Российской Федерации ответственность за несоблюдение настоящего порядка, а также за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разглашение сведений, отнесенных к </w:t>
      </w:r>
      <w:hyperlink r:id="rId5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государственной тайне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являющихся конфиденциальными.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59 от 03.05.17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СВЕДЕНИЯ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доходах, расходах, об имуществе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обязательствах имущественного характера за период</w:t>
      </w:r>
    </w:p>
    <w:tbl>
      <w:tblPr>
        <w:tblW w:w="5260" w:type="dxa"/>
        <w:jc w:val="center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32"/>
        <w:gridCol w:w="426"/>
        <w:gridCol w:w="2409"/>
        <w:gridCol w:w="426"/>
        <w:gridCol w:w="567"/>
      </w:tblGrid>
      <w:tr>
        <w:trPr>
          <w:cantSplit w:val="true"/>
        </w:trPr>
        <w:tc>
          <w:tcPr>
            <w:tcW w:w="143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января 20</w:t>
            </w:r>
          </w:p>
        </w:tc>
        <w:tc>
          <w:tcPr>
            <w:tcW w:w="42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 по 31 декабря 20</w:t>
            </w:r>
          </w:p>
        </w:tc>
        <w:tc>
          <w:tcPr>
            <w:tcW w:w="42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</w:tbl>
    <w:p>
      <w:pPr>
        <w:pStyle w:val="Normal"/>
        <w:ind w:left="1134" w:right="96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65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48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483"/>
        <w:gridCol w:w="1842"/>
        <w:gridCol w:w="1418"/>
        <w:gridCol w:w="850"/>
        <w:gridCol w:w="1275"/>
        <w:gridCol w:w="853"/>
        <w:gridCol w:w="1274"/>
        <w:gridCol w:w="2"/>
        <w:gridCol w:w="851"/>
        <w:gridCol w:w="850"/>
        <w:gridCol w:w="1274"/>
        <w:gridCol w:w="1"/>
        <w:gridCol w:w="1274"/>
        <w:gridCol w:w="2"/>
        <w:gridCol w:w="1557"/>
        <w:gridCol w:w="1"/>
        <w:gridCol w:w="1842"/>
      </w:tblGrid>
      <w:tr>
        <w:trPr/>
        <w:tc>
          <w:tcPr>
            <w:tcW w:w="4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</w:t>
              <w:softHyphen/>
              <w:t>ми</w:t>
              <w:softHyphen/>
              <w:t>лия</w:t>
              <w:br/>
              <w:t>и ини</w:t>
              <w:softHyphen/>
              <w:t>ци</w:t>
              <w:softHyphen/>
              <w:t>алы ли</w:t>
              <w:softHyphen/>
              <w:t>ца,</w:t>
              <w:br/>
              <w:t>чьи све</w:t>
              <w:softHyphen/>
              <w:t>де</w:t>
              <w:softHyphen/>
              <w:t>ния</w:t>
              <w:br/>
              <w:t>раз</w:t>
              <w:softHyphen/>
              <w:t>ме</w:t>
              <w:softHyphen/>
              <w:t>ща</w:t>
              <w:softHyphen/>
              <w:t>ют</w:t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Долж</w:t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Объек</w:t>
              <w:softHyphen/>
              <w:t>ты нед</w:t>
              <w:softHyphen/>
              <w:t>ви</w:t>
              <w:softHyphen/>
              <w:t>жи</w:t>
              <w:softHyphen/>
              <w:t>мос</w:t>
              <w:softHyphen/>
              <w:t>ти,</w:t>
              <w:br/>
              <w:t>на</w:t>
              <w:softHyphen/>
              <w:t>хо</w:t>
              <w:softHyphen/>
              <w:t>дя</w:t>
              <w:softHyphen/>
              <w:t>щи</w:t>
              <w:softHyphen/>
              <w:t>еся в собст</w:t>
              <w:softHyphen/>
              <w:t>вен</w:t>
              <w:softHyphen/>
              <w:t>нос</w:t>
              <w:softHyphen/>
              <w:t>ти</w:t>
            </w:r>
          </w:p>
        </w:tc>
        <w:tc>
          <w:tcPr>
            <w:tcW w:w="29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Объек</w:t>
              <w:softHyphen/>
              <w:t>ты нед</w:t>
              <w:softHyphen/>
              <w:t>ви</w:t>
              <w:softHyphen/>
              <w:t>жи</w:t>
              <w:softHyphen/>
              <w:t>мос</w:t>
              <w:softHyphen/>
              <w:t>ти,</w:t>
              <w:br/>
              <w:t>на</w:t>
              <w:softHyphen/>
              <w:t>хо</w:t>
              <w:softHyphen/>
              <w:t>дя</w:t>
              <w:softHyphen/>
              <w:t>щи</w:t>
              <w:softHyphen/>
              <w:t>еся в поль</w:t>
              <w:softHyphen/>
              <w:t>зо</w:t>
              <w:softHyphen/>
              <w:t>ва</w:t>
              <w:softHyphen/>
              <w:t>нии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Транс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порт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ные сред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ства</w:t>
              <w:br/>
              <w:t>(вид, мар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Дек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ла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ван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ный 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вой до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Style15"/>
                <w:rStyle w:val="Style15"/>
                <w:rFonts w:ascii="Times New Roman" w:hAnsi="Times New Roman"/>
                <w:color w:val="000000"/>
                <w:sz w:val="18"/>
                <w:szCs w:val="18"/>
              </w:rPr>
              <w:footnoteReference w:id="2"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Све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де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ния</w:t>
              <w:br/>
              <w:t>об ис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точ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ках</w:t>
              <w:br/>
              <w:t>по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лу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че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ния средств,</w:t>
              <w:br/>
              <w:t>за счет ко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то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рых</w:t>
              <w:br/>
              <w:t>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вер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ше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ны сдел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ки</w:t>
              <w:br/>
              <w:t>(со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вер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ше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  сдел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Style15"/>
                <w:rStyle w:val="Style15"/>
                <w:rFonts w:ascii="Times New Roman" w:hAnsi="Times New Roman"/>
                <w:color w:val="000000"/>
                <w:sz w:val="18"/>
                <w:szCs w:val="18"/>
              </w:rPr>
              <w:footnoteReference w:id="3"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br/>
              <w:t>(вид при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ре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тен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</w:t>
              <w:br/>
              <w:t>иму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щест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ва,</w:t>
              <w:br/>
              <w:t>ис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точ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ки)</w:t>
            </w:r>
          </w:p>
        </w:tc>
      </w:tr>
      <w:tr>
        <w:trPr/>
        <w:tc>
          <w:tcPr>
            <w:tcW w:w="48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вид</w:t>
              <w:br/>
              <w:t>объек</w:t>
              <w:softHyphen/>
              <w:t>тов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вид</w:t>
              <w:br/>
              <w:t>собст</w:t>
              <w:softHyphen/>
              <w:t>вен</w:t>
              <w:softHyphen/>
              <w:t>нос</w:t>
              <w:softHyphen/>
              <w:t>ти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</w:t>
              <w:softHyphen/>
              <w:t>щадь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стра</w:t>
              <w:softHyphen/>
              <w:t>на</w:t>
              <w:br/>
              <w:t>рас</w:t>
              <w:softHyphen/>
              <w:t>по</w:t>
              <w:softHyphen/>
              <w:t>ло</w:t>
              <w:softHyphen/>
              <w:t>же</w:t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вид</w:t>
              <w:br/>
              <w:t>объек</w:t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</w:t>
              <w:softHyphen/>
              <w:t>щадь</w:t>
              <w:br/>
              <w:t>(кв. м)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стра</w:t>
              <w:softHyphen/>
              <w:t>на</w:t>
              <w:br/>
              <w:t>рас</w:t>
              <w:softHyphen/>
              <w:t>по</w:t>
              <w:softHyphen/>
              <w:t>ло</w:t>
              <w:softHyphen/>
              <w:t>же</w:t>
              <w:softHyphen/>
              <w:t>ния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8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8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8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8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Style27"/>
        <w:rPr/>
      </w:pPr>
      <w:r>
        <w:rPr/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6"/>
      <w:footnotePr>
        <w:numFmt w:val="decimal"/>
      </w:footnotePr>
      <w:type w:val="nextPage"/>
      <w:pgSz w:orient="landscape" w:w="16838" w:h="11906"/>
      <w:pgMar w:left="720" w:right="720" w:header="0" w:top="720" w:footer="709" w:bottom="766" w:gutter="0"/>
      <w:pgNumType w:start="6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Style18"/>
        </w:rPr>
        <w:footnoteRef/>
      </w:r>
      <w:r>
        <w:rPr>
          <w:rStyle w:val="Style18"/>
        </w:rPr>
        <w:tab/>
      </w:r>
      <w:r>
        <w:rPr>
          <w:rStyle w:val="Style18"/>
        </w:rPr>
        <w:tab/>
        <w:tab/>
        <w:tab/>
      </w:r>
      <w:r>
        <w:rPr>
          <w:rStyle w:val="FootnoteCharacters"/>
        </w:rPr>
        <w:tab/>
      </w:r>
      <w:r>
        <w:rPr/>
        <w:t xml:space="preserve"> </w:t>
      </w:r>
      <w:r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>
      <w:pPr>
        <w:pStyle w:val="Normal"/>
        <w:rPr/>
      </w:pPr>
      <w:r>
        <w:rPr>
          <w:rStyle w:val="Style18"/>
        </w:rPr>
        <w:footnoteRef/>
      </w:r>
      <w:r>
        <w:rPr>
          <w:rStyle w:val="Style18"/>
        </w:rPr>
        <w:tab/>
      </w:r>
      <w:r>
        <w:rPr>
          <w:rStyle w:val="Style18"/>
        </w:rPr>
        <w:tab/>
        <w:tab/>
        <w:tab/>
      </w:r>
      <w:r>
        <w:rPr>
          <w:rStyle w:val="FootnoteCharacters"/>
        </w:rPr>
        <w:tab/>
      </w:r>
      <w:r>
        <w:rPr/>
        <w:t xml:space="preserve"> </w:t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rPr/>
        <w:t>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3102"/>
    <w:pPr>
      <w:widowControl/>
      <w:bidi w:val="0"/>
      <w:spacing w:lineRule="auto" w:line="240" w:before="0" w:after="0"/>
      <w:jc w:val="both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99"/>
    <w:qFormat/>
    <w:rsid w:val="000f3102"/>
    <w:rPr/>
  </w:style>
  <w:style w:type="character" w:styleId="Style14" w:customStyle="1">
    <w:name w:val="Нижний колонтитул Знак"/>
    <w:basedOn w:val="DefaultParagraphFont"/>
    <w:link w:val="a4"/>
    <w:uiPriority w:val="99"/>
    <w:qFormat/>
    <w:rsid w:val="000f3102"/>
    <w:rPr>
      <w:rFonts w:ascii="Calibri" w:hAnsi="Calibri" w:eastAsia="Calibri" w:cs="Calibri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f3102"/>
    <w:rPr>
      <w:rFonts w:cs="Times New Roman"/>
      <w:vertAlign w:val="superscript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7351e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character" w:styleId="ListLabel3">
    <w:name w:val="ListLabel 3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8">
    <w:name w:val="ListLabel 8"/>
    <w:qFormat/>
    <w:rPr>
      <w:rFonts w:ascii="Times New Roman" w:hAnsi="Times New Roman" w:cs="Times New Roman"/>
      <w:sz w:val="28"/>
      <w:szCs w:val="28"/>
    </w:rPr>
  </w:style>
  <w:style w:type="character" w:styleId="ListLabel9">
    <w:name w:val="ListLabel 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cs="Times New Roman"/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uiPriority w:val="99"/>
    <w:qFormat/>
    <w:rsid w:val="000f310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00000A"/>
      <w:kern w:val="0"/>
      <w:sz w:val="22"/>
      <w:szCs w:val="22"/>
      <w:lang w:val="ru-RU" w:eastAsia="ru-RU" w:bidi="ar-SA"/>
    </w:rPr>
  </w:style>
  <w:style w:type="paragraph" w:styleId="Style26">
    <w:name w:val="Footer"/>
    <w:basedOn w:val="Normal"/>
    <w:link w:val="a5"/>
    <w:uiPriority w:val="99"/>
    <w:rsid w:val="000f3102"/>
    <w:pPr>
      <w:tabs>
        <w:tab w:val="center" w:pos="4677" w:leader="none"/>
        <w:tab w:val="right" w:pos="9355" w:leader="none"/>
      </w:tabs>
    </w:pPr>
    <w:rPr/>
  </w:style>
  <w:style w:type="paragraph" w:styleId="Style27" w:customStyle="1">
    <w:name w:val="текст сноски"/>
    <w:basedOn w:val="Normal"/>
    <w:uiPriority w:val="99"/>
    <w:qFormat/>
    <w:rsid w:val="000f3102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7351e"/>
    <w:pPr/>
    <w:rPr>
      <w:rFonts w:ascii="Segoe UI" w:hAnsi="Segoe UI" w:cs="Segoe UI"/>
      <w:sz w:val="18"/>
      <w:szCs w:val="18"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99461.0" TargetMode="External"/><Relationship Id="rId3" Type="http://schemas.openxmlformats.org/officeDocument/2006/relationships/hyperlink" Target="garantf1://10002673.5" TargetMode="External"/><Relationship Id="rId4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hyperlink" Target="garantf1://10002673.5" TargetMode="Externa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LibreOffice/6.0.3.2$Windows_x86 LibreOffice_project/8f48d515416608e3a835360314dac7e47fd0b821</Application>
  <Pages>7</Pages>
  <Words>1148</Words>
  <Characters>8662</Characters>
  <CharactersWithSpaces>10278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2017-07-31T14:29:00Z</dcterms:created>
  <dc:creator>Nikolai</dc:creator>
  <dc:description/>
  <dc:language>ru-RU</dc:language>
  <cp:lastModifiedBy/>
  <cp:lastPrinted>2019-11-22T12:07:53Z</cp:lastPrinted>
  <dcterms:modified xsi:type="dcterms:W3CDTF">2019-11-22T12:10:18Z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